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D52" w:rsidRPr="00A70C33" w:rsidRDefault="00397D52">
      <w:pPr>
        <w:pStyle w:val="Title"/>
        <w:jc w:val="both"/>
        <w:rPr>
          <w:rFonts w:ascii="Abadi" w:hAnsi="Abadi"/>
          <w:color w:val="FF0000"/>
          <w:u w:val="none"/>
        </w:rPr>
      </w:pPr>
      <w:bookmarkStart w:id="0" w:name="_GoBack"/>
      <w:bookmarkEnd w:id="0"/>
      <w:r w:rsidRPr="00A70C33">
        <w:rPr>
          <w:rFonts w:ascii="Abadi" w:hAnsi="Abadi"/>
          <w:color w:val="FF0000"/>
          <w:u w:val="none"/>
        </w:rPr>
        <w:t>Note:  This sort of agreement might be used, for example, where a company has agreed to allow a university to use equipment in connection with a research project.</w:t>
      </w:r>
    </w:p>
    <w:p w:rsidR="00397D52" w:rsidRPr="00A70C33" w:rsidRDefault="00397D52">
      <w:pPr>
        <w:pStyle w:val="Title"/>
        <w:jc w:val="both"/>
        <w:rPr>
          <w:rFonts w:ascii="Abadi" w:hAnsi="Abadi"/>
          <w:color w:val="FF0000"/>
          <w:u w:val="none"/>
        </w:rPr>
      </w:pPr>
    </w:p>
    <w:p w:rsidR="00397D52" w:rsidRPr="00A70C33" w:rsidRDefault="0086040E">
      <w:pPr>
        <w:rPr>
          <w:rFonts w:ascii="Abadi" w:hAnsi="Abadi"/>
          <w:b/>
          <w:color w:val="FF0000"/>
        </w:rPr>
      </w:pPr>
      <w:r w:rsidRPr="00A70C33">
        <w:rPr>
          <w:rFonts w:ascii="Abadi" w:hAnsi="Abadi"/>
          <w:b/>
          <w:color w:val="FF0000"/>
        </w:rPr>
        <w:t>THIS SAMPLE AGREEMENT HAS NOT BEEN APPROVED BY THE LAMBERT WORKING GROUP; IT IS INCLUDED IN THE TOOLKIT TO GIVE YOU AN IDEA OF THE SORT OF PROVISION THAT IS OFTEN INCLUDED IN THIS SORT OF AGREEMENT.</w:t>
      </w: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badi" w:hAnsi="Abadi"/>
        </w:rPr>
      </w:pPr>
      <w:r w:rsidRPr="00A70C33">
        <w:rPr>
          <w:rFonts w:ascii="Abadi" w:hAnsi="Abadi"/>
        </w:rPr>
        <w:t xml:space="preserve">Dated </w:t>
      </w:r>
      <w:r w:rsidR="00853529" w:rsidRPr="00A70C33">
        <w:rPr>
          <w:rFonts w:ascii="Abadi" w:hAnsi="Abadi"/>
          <w:u w:val="single"/>
        </w:rPr>
        <w:t>_________________________20</w:t>
      </w:r>
      <w:proofErr w:type="gramStart"/>
      <w:r w:rsidRPr="00A70C33">
        <w:rPr>
          <w:rFonts w:ascii="Abadi" w:hAnsi="Abadi"/>
          <w:u w:val="single"/>
        </w:rPr>
        <w:t>[</w:t>
      </w:r>
      <w:r w:rsidR="00853529" w:rsidRPr="00A70C33">
        <w:rPr>
          <w:rFonts w:ascii="Abadi" w:hAnsi="Abadi"/>
          <w:u w:val="single"/>
        </w:rPr>
        <w:t xml:space="preserve">  </w:t>
      </w:r>
      <w:r w:rsidRPr="00A70C33">
        <w:rPr>
          <w:rFonts w:ascii="Abadi" w:hAnsi="Abadi"/>
          <w:u w:val="single"/>
        </w:rPr>
        <w:t>]</w:t>
      </w:r>
      <w:proofErr w:type="gramEnd"/>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badi" w:hAnsi="Abadi"/>
          <w:b/>
        </w:rPr>
      </w:pPr>
      <w:r w:rsidRPr="00A70C33">
        <w:rPr>
          <w:rFonts w:ascii="Abadi" w:hAnsi="Abadi"/>
        </w:rPr>
        <w:t xml:space="preserve">(1) </w:t>
      </w:r>
      <w:r w:rsidRPr="00A70C33">
        <w:rPr>
          <w:rFonts w:ascii="Abadi" w:hAnsi="Abadi"/>
          <w:b/>
        </w:rPr>
        <w:t>[…………………………………………………………]</w:t>
      </w:r>
    </w:p>
    <w:p w:rsidR="00397D52" w:rsidRPr="00A70C33" w:rsidRDefault="00397D52">
      <w:pPr>
        <w:pStyle w:val="TOC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badi" w:hAnsi="Abadi"/>
        </w:rPr>
      </w:pPr>
      <w:r w:rsidRPr="00A70C33">
        <w:rPr>
          <w:rFonts w:ascii="Abadi" w:hAnsi="Abadi"/>
        </w:rPr>
        <w:t xml:space="preserve">(2) </w:t>
      </w:r>
      <w:r w:rsidRPr="00A70C33">
        <w:rPr>
          <w:rFonts w:ascii="Abadi" w:hAnsi="Abadi"/>
          <w:b/>
        </w:rPr>
        <w:t>[………………………………………………………..]</w:t>
      </w: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u w:val="none"/>
        </w:rPr>
      </w:pPr>
      <w:r w:rsidRPr="00A70C33">
        <w:rPr>
          <w:rFonts w:ascii="Abadi" w:hAnsi="Abadi"/>
          <w:u w:val="none"/>
        </w:rPr>
        <w:t>EQUIPMENT LOAN AGREEMENT</w:t>
      </w:r>
    </w:p>
    <w:p w:rsidR="00397D52" w:rsidRPr="00A70C33" w:rsidRDefault="00397D52">
      <w:pPr>
        <w:pStyle w:val="Title"/>
        <w:rPr>
          <w:rFonts w:ascii="Abadi" w:hAnsi="Abadi"/>
          <w:u w:val="none"/>
        </w:rPr>
      </w:pPr>
      <w:r w:rsidRPr="00A70C33">
        <w:rPr>
          <w:rFonts w:ascii="Abadi" w:hAnsi="Abadi"/>
          <w:u w:val="none"/>
        </w:rPr>
        <w:t>(University borrows Equipment from the Company)</w:t>
      </w:r>
    </w:p>
    <w:p w:rsidR="00397D52" w:rsidRPr="00A70C33" w:rsidRDefault="00397D52">
      <w:pPr>
        <w:pStyle w:val="Title"/>
        <w:rPr>
          <w:rFonts w:ascii="Abadi" w:hAnsi="Abadi"/>
          <w:u w:val="none"/>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pStyle w:val="Title"/>
        <w:rPr>
          <w:rFonts w:ascii="Abadi" w:hAnsi="Abadi"/>
        </w:rPr>
      </w:pPr>
    </w:p>
    <w:p w:rsidR="00397D52" w:rsidRPr="00A70C33" w:rsidRDefault="00397D52">
      <w:pPr>
        <w:tabs>
          <w:tab w:val="right" w:pos="9000"/>
        </w:tabs>
        <w:jc w:val="right"/>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sectPr w:rsidR="00397D52" w:rsidRPr="00A70C33">
          <w:headerReference w:type="default" r:id="rId7"/>
          <w:footerReference w:type="even" r:id="rId8"/>
          <w:footerReference w:type="default" r:id="rId9"/>
          <w:headerReference w:type="first" r:id="rId10"/>
          <w:footerReference w:type="first" r:id="rId11"/>
          <w:pgSz w:w="11906" w:h="16838" w:code="9"/>
          <w:pgMar w:top="1418" w:right="1418" w:bottom="1418" w:left="1418" w:header="567" w:footer="567" w:gutter="0"/>
          <w:pgNumType w:start="1"/>
          <w:cols w:space="706"/>
          <w:titlePg/>
        </w:sect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r w:rsidRPr="00A70C33">
        <w:rPr>
          <w:rFonts w:ascii="Abadi" w:hAnsi="Abadi"/>
          <w:b/>
        </w:rPr>
        <w:lastRenderedPageBreak/>
        <w:t>THIS AGREEMENT</w:t>
      </w:r>
      <w:r w:rsidR="001F4193" w:rsidRPr="00A70C33">
        <w:rPr>
          <w:rFonts w:ascii="Abadi" w:hAnsi="Abadi"/>
        </w:rPr>
        <w:t xml:space="preserve"> dated [………………………………………</w:t>
      </w:r>
      <w:proofErr w:type="gramStart"/>
      <w:r w:rsidR="001F4193" w:rsidRPr="00A70C33">
        <w:rPr>
          <w:rFonts w:ascii="Abadi" w:hAnsi="Abadi"/>
        </w:rPr>
        <w:t>…..</w:t>
      </w:r>
      <w:proofErr w:type="gramEnd"/>
      <w:r w:rsidR="001F4193" w:rsidRPr="00A70C33">
        <w:rPr>
          <w:rFonts w:ascii="Abadi" w:hAnsi="Abadi"/>
        </w:rPr>
        <w:t>]  20</w:t>
      </w:r>
      <w:r w:rsidRPr="00A70C33">
        <w:rPr>
          <w:rFonts w:ascii="Abadi" w:hAnsi="Abadi"/>
        </w:rPr>
        <w:t>[</w:t>
      </w:r>
      <w:r w:rsidR="001F4193" w:rsidRPr="00A70C33">
        <w:rPr>
          <w:rFonts w:ascii="Abadi" w:hAnsi="Abadi"/>
        </w:rPr>
        <w:t xml:space="preserve">  </w:t>
      </w:r>
      <w:r w:rsidRPr="00A70C33">
        <w:rPr>
          <w:rFonts w:ascii="Abadi" w:hAnsi="Abadi"/>
        </w:rPr>
        <w:t xml:space="preserve">] is made </w:t>
      </w:r>
      <w:r w:rsidRPr="00A70C33">
        <w:rPr>
          <w:rFonts w:ascii="Abadi" w:hAnsi="Abadi"/>
          <w:b/>
        </w:rPr>
        <w:t>BETWEEN:</w:t>
      </w: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rPr>
      </w:pPr>
      <w:r w:rsidRPr="00A70C33">
        <w:rPr>
          <w:rFonts w:ascii="Abadi" w:hAnsi="Abadi"/>
          <w:b/>
        </w:rPr>
        <w:t>(1)</w:t>
      </w:r>
      <w:r w:rsidRPr="00A70C33">
        <w:rPr>
          <w:rFonts w:ascii="Abadi" w:hAnsi="Abadi"/>
        </w:rPr>
        <w:tab/>
      </w:r>
      <w:r w:rsidRPr="00A70C33">
        <w:rPr>
          <w:rFonts w:ascii="Abadi" w:hAnsi="Abadi"/>
          <w:b/>
        </w:rPr>
        <w:t>[…………………………..]</w:t>
      </w:r>
      <w:r w:rsidRPr="00A70C33">
        <w:rPr>
          <w:rFonts w:ascii="Abadi" w:hAnsi="Abadi"/>
        </w:rPr>
        <w:t>, whose administrative offices are at  [……………………] (the University);</w:t>
      </w: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b/>
        </w:rPr>
      </w:pPr>
    </w:p>
    <w:p w:rsidR="00397D52" w:rsidRPr="00A70C33" w:rsidRDefault="00397D5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rPr>
      </w:pPr>
      <w:r w:rsidRPr="00A70C33">
        <w:rPr>
          <w:rFonts w:ascii="Abadi" w:hAnsi="Abadi"/>
          <w:b/>
        </w:rPr>
        <w:t>(2)</w:t>
      </w:r>
      <w:r w:rsidRPr="00A70C33">
        <w:rPr>
          <w:rFonts w:ascii="Abadi" w:hAnsi="Abadi"/>
        </w:rPr>
        <w:tab/>
      </w:r>
      <w:r w:rsidRPr="00A70C33">
        <w:rPr>
          <w:rFonts w:ascii="Abadi" w:hAnsi="Abadi"/>
          <w:b/>
        </w:rPr>
        <w:t xml:space="preserve">[……………………..] </w:t>
      </w:r>
      <w:r w:rsidRPr="00A70C33">
        <w:rPr>
          <w:rFonts w:ascii="Abadi" w:hAnsi="Abadi"/>
        </w:rPr>
        <w:t>[</w:t>
      </w:r>
      <w:r w:rsidRPr="00A70C33">
        <w:rPr>
          <w:rFonts w:ascii="Abadi" w:hAnsi="Abadi"/>
          <w:b/>
        </w:rPr>
        <w:t>LIMITED</w:t>
      </w:r>
      <w:r w:rsidRPr="00A70C33">
        <w:rPr>
          <w:rFonts w:ascii="Abadi" w:hAnsi="Abadi"/>
        </w:rPr>
        <w:t>], a company registered in [England] under number[………………], whose registered office is at [………………………………………………………………] (the Company)</w:t>
      </w:r>
    </w:p>
    <w:p w:rsidR="00397D52" w:rsidRPr="00A70C33" w:rsidRDefault="00397D52">
      <w:pPr>
        <w:tabs>
          <w:tab w:val="left" w:pos="8580"/>
        </w:tabs>
        <w:ind w:left="900" w:hanging="900"/>
        <w:rPr>
          <w:rFonts w:ascii="Abadi" w:hAnsi="Abadi"/>
        </w:rPr>
      </w:pPr>
    </w:p>
    <w:p w:rsidR="00397D52" w:rsidRPr="00A70C33" w:rsidRDefault="00397D52">
      <w:pPr>
        <w:tabs>
          <w:tab w:val="left" w:pos="8580"/>
        </w:tabs>
        <w:ind w:left="900" w:hanging="900"/>
        <w:rPr>
          <w:rFonts w:ascii="Abadi" w:hAnsi="Abadi"/>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b/>
        </w:rPr>
      </w:pPr>
      <w:r w:rsidRPr="00A70C33">
        <w:rPr>
          <w:rFonts w:ascii="Abadi" w:hAnsi="Abadi"/>
        </w:rPr>
        <w:t>1</w:t>
      </w:r>
      <w:r w:rsidRPr="00A70C33">
        <w:rPr>
          <w:rFonts w:ascii="Abadi" w:hAnsi="Abadi"/>
          <w:b/>
        </w:rPr>
        <w:t>.</w:t>
      </w:r>
      <w:r w:rsidRPr="00A70C33">
        <w:rPr>
          <w:rFonts w:ascii="Abadi" w:hAnsi="Abadi"/>
        </w:rPr>
        <w:tab/>
      </w:r>
      <w:r w:rsidRPr="00A70C33">
        <w:rPr>
          <w:rFonts w:ascii="Abadi" w:hAnsi="Abadi"/>
          <w:b/>
        </w:rPr>
        <w:t>DEFINITIONS</w:t>
      </w: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b/>
        </w:rPr>
      </w:pP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rPr>
      </w:pPr>
      <w:r w:rsidRPr="00A70C33">
        <w:rPr>
          <w:rFonts w:ascii="Abadi" w:hAnsi="Abadi"/>
          <w:b/>
        </w:rPr>
        <w:tab/>
      </w:r>
      <w:r w:rsidRPr="00A70C33">
        <w:rPr>
          <w:rFonts w:ascii="Abadi" w:hAnsi="Abadi"/>
        </w:rPr>
        <w:t>In this Agreement the following expressions have the meaning set opposite:</w:t>
      </w: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rPr>
      </w:pPr>
    </w:p>
    <w:tbl>
      <w:tblPr>
        <w:tblW w:w="0" w:type="auto"/>
        <w:tblInd w:w="738" w:type="dxa"/>
        <w:tblLayout w:type="fixed"/>
        <w:tblLook w:val="0000" w:firstRow="0" w:lastRow="0" w:firstColumn="0" w:lastColumn="0" w:noHBand="0" w:noVBand="0"/>
      </w:tblPr>
      <w:tblGrid>
        <w:gridCol w:w="3330"/>
        <w:gridCol w:w="5174"/>
      </w:tblGrid>
      <w:tr w:rsidR="00397D52" w:rsidRPr="00A70C33">
        <w:tblPrEx>
          <w:tblCellMar>
            <w:top w:w="0" w:type="dxa"/>
            <w:bottom w:w="0" w:type="dxa"/>
          </w:tblCellMar>
        </w:tblPrEx>
        <w:tc>
          <w:tcPr>
            <w:tcW w:w="3330" w:type="dxa"/>
          </w:tcPr>
          <w:p w:rsidR="00397D52" w:rsidRPr="00A70C33" w:rsidRDefault="00397D52">
            <w:pPr>
              <w:pStyle w:val="BodyText"/>
              <w:ind w:left="0"/>
              <w:rPr>
                <w:rFonts w:ascii="Abadi" w:hAnsi="Abadi"/>
              </w:rPr>
            </w:pPr>
            <w:r w:rsidRPr="00A70C33">
              <w:rPr>
                <w:rFonts w:ascii="Abadi" w:hAnsi="Abadi"/>
                <w:b/>
              </w:rPr>
              <w:t>this Agreement:</w:t>
            </w:r>
          </w:p>
        </w:tc>
        <w:tc>
          <w:tcPr>
            <w:tcW w:w="5174" w:type="dxa"/>
          </w:tcPr>
          <w:p w:rsidR="00397D52" w:rsidRPr="00A70C33" w:rsidRDefault="00397D52">
            <w:pPr>
              <w:pStyle w:val="BodyText"/>
              <w:ind w:left="0"/>
              <w:rPr>
                <w:rFonts w:ascii="Abadi" w:hAnsi="Abadi"/>
              </w:rPr>
            </w:pPr>
            <w:r w:rsidRPr="00A70C33">
              <w:rPr>
                <w:rFonts w:ascii="Abadi" w:hAnsi="Abadi"/>
              </w:rPr>
              <w:t>this document including its Schedule, as amended from time to time in accordance with clause 6.9;</w:t>
            </w:r>
          </w:p>
          <w:p w:rsidR="00397D52" w:rsidRPr="00A70C33" w:rsidRDefault="00397D52">
            <w:pPr>
              <w:pStyle w:val="BodyText"/>
              <w:ind w:left="0"/>
              <w:rPr>
                <w:rFonts w:ascii="Abadi" w:hAnsi="Abadi"/>
              </w:rPr>
            </w:pPr>
          </w:p>
        </w:tc>
      </w:tr>
      <w:tr w:rsidR="00397D52" w:rsidRPr="00A70C33">
        <w:tblPrEx>
          <w:tblCellMar>
            <w:top w:w="0" w:type="dxa"/>
            <w:bottom w:w="0" w:type="dxa"/>
          </w:tblCellMar>
        </w:tblPrEx>
        <w:tc>
          <w:tcPr>
            <w:tcW w:w="3330" w:type="dxa"/>
          </w:tcPr>
          <w:p w:rsidR="00397D52" w:rsidRPr="00A70C33" w:rsidRDefault="00397D52">
            <w:pPr>
              <w:rPr>
                <w:rFonts w:ascii="Abadi" w:hAnsi="Abadi"/>
                <w:b/>
              </w:rPr>
            </w:pPr>
            <w:r w:rsidRPr="00A70C33">
              <w:rPr>
                <w:rFonts w:ascii="Abadi" w:hAnsi="Abadi"/>
                <w:b/>
              </w:rPr>
              <w:t>a Business Day:</w:t>
            </w:r>
          </w:p>
        </w:tc>
        <w:tc>
          <w:tcPr>
            <w:tcW w:w="5174" w:type="dxa"/>
          </w:tcPr>
          <w:p w:rsidR="00397D52" w:rsidRPr="00A70C33" w:rsidRDefault="00397D52">
            <w:pPr>
              <w:rPr>
                <w:rFonts w:ascii="Abadi" w:hAnsi="Abadi"/>
              </w:rPr>
            </w:pPr>
            <w:r w:rsidRPr="00A70C33">
              <w:rPr>
                <w:rFonts w:ascii="Abadi" w:hAnsi="Abadi"/>
              </w:rPr>
              <w:t>Monday to Friday (inclusive) except bank or public holidays in [England];</w:t>
            </w:r>
          </w:p>
          <w:p w:rsidR="00397D52" w:rsidRPr="00A70C33" w:rsidRDefault="00397D52">
            <w:pPr>
              <w:rPr>
                <w:rFonts w:ascii="Abadi" w:hAnsi="Abadi"/>
              </w:rPr>
            </w:pPr>
          </w:p>
        </w:tc>
      </w:tr>
      <w:tr w:rsidR="00397D52" w:rsidRPr="00A70C33">
        <w:tblPrEx>
          <w:tblCellMar>
            <w:top w:w="0" w:type="dxa"/>
            <w:bottom w:w="0" w:type="dxa"/>
          </w:tblCellMar>
        </w:tblPrEx>
        <w:tc>
          <w:tcPr>
            <w:tcW w:w="3330" w:type="dxa"/>
          </w:tcPr>
          <w:p w:rsidR="00397D52" w:rsidRPr="00A70C33" w:rsidRDefault="00397D52">
            <w:pPr>
              <w:pStyle w:val="BodyText"/>
              <w:ind w:left="0"/>
              <w:rPr>
                <w:rFonts w:ascii="Abadi" w:hAnsi="Abadi"/>
                <w:b/>
              </w:rPr>
            </w:pPr>
            <w:r w:rsidRPr="00A70C33">
              <w:rPr>
                <w:rFonts w:ascii="Abadi" w:hAnsi="Abadi"/>
                <w:b/>
              </w:rPr>
              <w:t>the Equipment:</w:t>
            </w:r>
          </w:p>
        </w:tc>
        <w:tc>
          <w:tcPr>
            <w:tcW w:w="5174" w:type="dxa"/>
          </w:tcPr>
          <w:p w:rsidR="00397D52" w:rsidRPr="00A70C33" w:rsidRDefault="00397D52">
            <w:pPr>
              <w:pStyle w:val="BodyText"/>
              <w:ind w:left="0"/>
              <w:rPr>
                <w:rFonts w:ascii="Abadi" w:hAnsi="Abadi"/>
              </w:rPr>
            </w:pPr>
            <w:r w:rsidRPr="00A70C33">
              <w:rPr>
                <w:rFonts w:ascii="Abadi" w:hAnsi="Abadi"/>
              </w:rPr>
              <w:t>the equipment listed in Part A of the Schedule;</w:t>
            </w:r>
          </w:p>
          <w:p w:rsidR="00397D52" w:rsidRPr="00A70C33" w:rsidRDefault="00397D52">
            <w:pPr>
              <w:pStyle w:val="BodyText"/>
              <w:ind w:left="0"/>
              <w:rPr>
                <w:rFonts w:ascii="Abadi" w:hAnsi="Abadi"/>
              </w:rPr>
            </w:pPr>
          </w:p>
        </w:tc>
      </w:tr>
      <w:tr w:rsidR="00397D52" w:rsidRPr="00A70C33">
        <w:tblPrEx>
          <w:tblCellMar>
            <w:top w:w="0" w:type="dxa"/>
            <w:bottom w:w="0" w:type="dxa"/>
          </w:tblCellMar>
        </w:tblPrEx>
        <w:tc>
          <w:tcPr>
            <w:tcW w:w="3330" w:type="dxa"/>
          </w:tcPr>
          <w:p w:rsidR="00397D52" w:rsidRPr="00A70C33" w:rsidRDefault="00397D52">
            <w:pPr>
              <w:pStyle w:val="BodyText"/>
              <w:ind w:left="0"/>
              <w:rPr>
                <w:rFonts w:ascii="Abadi" w:hAnsi="Abadi"/>
                <w:b/>
              </w:rPr>
            </w:pPr>
            <w:r w:rsidRPr="00A70C33">
              <w:rPr>
                <w:rFonts w:ascii="Abadi" w:hAnsi="Abadi"/>
                <w:b/>
              </w:rPr>
              <w:t>[the Price:</w:t>
            </w:r>
          </w:p>
        </w:tc>
        <w:tc>
          <w:tcPr>
            <w:tcW w:w="5174" w:type="dxa"/>
          </w:tcPr>
          <w:p w:rsidR="00397D52" w:rsidRPr="00A70C33" w:rsidRDefault="00397D52">
            <w:pPr>
              <w:rPr>
                <w:rFonts w:ascii="Abadi" w:hAnsi="Abadi"/>
              </w:rPr>
            </w:pPr>
            <w:r w:rsidRPr="00A70C33">
              <w:rPr>
                <w:rFonts w:ascii="Abadi" w:hAnsi="Abadi"/>
              </w:rPr>
              <w:t>[£[</w:t>
            </w:r>
            <w:r w:rsidRPr="00A70C33">
              <w:rPr>
                <w:rFonts w:ascii="Abadi" w:hAnsi="Abadi"/>
                <w:i/>
              </w:rPr>
              <w:t>insert amount</w:t>
            </w:r>
            <w:r w:rsidRPr="00A70C33">
              <w:rPr>
                <w:rFonts w:ascii="Abadi" w:hAnsi="Abadi"/>
              </w:rPr>
              <w:t>] sterling;]</w:t>
            </w:r>
          </w:p>
          <w:p w:rsidR="00397D52" w:rsidRPr="00A70C33" w:rsidRDefault="00397D52">
            <w:pPr>
              <w:rPr>
                <w:rFonts w:ascii="Abadi" w:hAnsi="Abadi"/>
              </w:rPr>
            </w:pPr>
          </w:p>
        </w:tc>
      </w:tr>
      <w:tr w:rsidR="00397D52" w:rsidRPr="00A70C33">
        <w:tblPrEx>
          <w:tblCellMar>
            <w:top w:w="0" w:type="dxa"/>
            <w:bottom w:w="0" w:type="dxa"/>
          </w:tblCellMar>
        </w:tblPrEx>
        <w:tc>
          <w:tcPr>
            <w:tcW w:w="3330" w:type="dxa"/>
          </w:tcPr>
          <w:p w:rsidR="00397D52" w:rsidRPr="00A70C33" w:rsidRDefault="00397D52">
            <w:pPr>
              <w:rPr>
                <w:rFonts w:ascii="Abadi" w:hAnsi="Abadi"/>
                <w:b/>
              </w:rPr>
            </w:pPr>
            <w:r w:rsidRPr="00A70C33">
              <w:rPr>
                <w:rFonts w:ascii="Abadi" w:hAnsi="Abadi"/>
                <w:b/>
              </w:rPr>
              <w:t>the Principal Investigator:</w:t>
            </w:r>
          </w:p>
        </w:tc>
        <w:tc>
          <w:tcPr>
            <w:tcW w:w="5174" w:type="dxa"/>
          </w:tcPr>
          <w:p w:rsidR="00397D52" w:rsidRPr="00A70C33" w:rsidRDefault="00397D52">
            <w:pPr>
              <w:rPr>
                <w:rFonts w:ascii="Abadi" w:hAnsi="Abadi"/>
              </w:rPr>
            </w:pPr>
            <w:r w:rsidRPr="00A70C33">
              <w:rPr>
                <w:rFonts w:ascii="Abadi" w:hAnsi="Abadi"/>
              </w:rPr>
              <w:t>[</w:t>
            </w:r>
            <w:r w:rsidRPr="00A70C33">
              <w:rPr>
                <w:rFonts w:ascii="Abadi" w:hAnsi="Abadi"/>
                <w:i/>
              </w:rPr>
              <w:t>insert name</w:t>
            </w:r>
            <w:r w:rsidRPr="00A70C33">
              <w:rPr>
                <w:rFonts w:ascii="Abadi" w:hAnsi="Abadi"/>
              </w:rPr>
              <w:t>];</w:t>
            </w:r>
          </w:p>
          <w:p w:rsidR="00397D52" w:rsidRPr="00A70C33" w:rsidRDefault="00397D52">
            <w:pPr>
              <w:rPr>
                <w:rFonts w:ascii="Abadi" w:hAnsi="Abadi"/>
              </w:rPr>
            </w:pPr>
          </w:p>
        </w:tc>
      </w:tr>
      <w:tr w:rsidR="00397D52" w:rsidRPr="00A70C33">
        <w:tblPrEx>
          <w:tblCellMar>
            <w:top w:w="0" w:type="dxa"/>
            <w:bottom w:w="0" w:type="dxa"/>
          </w:tblCellMar>
        </w:tblPrEx>
        <w:tc>
          <w:tcPr>
            <w:tcW w:w="3330" w:type="dxa"/>
          </w:tcPr>
          <w:p w:rsidR="00397D52" w:rsidRPr="00A70C33" w:rsidRDefault="00397D52">
            <w:pPr>
              <w:pStyle w:val="BodyText"/>
              <w:ind w:left="0"/>
              <w:rPr>
                <w:rFonts w:ascii="Abadi" w:hAnsi="Abadi"/>
                <w:b/>
              </w:rPr>
            </w:pPr>
            <w:r w:rsidRPr="00A70C33">
              <w:rPr>
                <w:rFonts w:ascii="Abadi" w:hAnsi="Abadi"/>
                <w:b/>
              </w:rPr>
              <w:t>the Project:</w:t>
            </w:r>
          </w:p>
        </w:tc>
        <w:tc>
          <w:tcPr>
            <w:tcW w:w="5174" w:type="dxa"/>
          </w:tcPr>
          <w:p w:rsidR="00397D52" w:rsidRPr="00A70C33" w:rsidRDefault="00397D52">
            <w:pPr>
              <w:pStyle w:val="BodyText"/>
              <w:ind w:left="0"/>
              <w:rPr>
                <w:rFonts w:ascii="Abadi" w:hAnsi="Abadi"/>
              </w:rPr>
            </w:pPr>
            <w:r w:rsidRPr="00A70C33">
              <w:rPr>
                <w:rFonts w:ascii="Abadi" w:hAnsi="Abadi"/>
              </w:rPr>
              <w:t>the [academic] OR [non-clinical] research project(s) described in Part B of the Schedule; and</w:t>
            </w:r>
          </w:p>
          <w:p w:rsidR="00397D52" w:rsidRPr="00A70C33" w:rsidRDefault="00397D52">
            <w:pPr>
              <w:pStyle w:val="BodyText"/>
              <w:ind w:left="0"/>
              <w:rPr>
                <w:rFonts w:ascii="Abadi" w:hAnsi="Abadi"/>
              </w:rPr>
            </w:pPr>
          </w:p>
        </w:tc>
      </w:tr>
      <w:tr w:rsidR="00397D52" w:rsidRPr="00A70C33">
        <w:tblPrEx>
          <w:tblCellMar>
            <w:top w:w="0" w:type="dxa"/>
            <w:bottom w:w="0" w:type="dxa"/>
          </w:tblCellMar>
        </w:tblPrEx>
        <w:tc>
          <w:tcPr>
            <w:tcW w:w="3330" w:type="dxa"/>
          </w:tcPr>
          <w:p w:rsidR="00397D52" w:rsidRPr="00A70C33" w:rsidRDefault="00397D52">
            <w:pPr>
              <w:pStyle w:val="BodyText"/>
              <w:ind w:left="0"/>
              <w:rPr>
                <w:rFonts w:ascii="Abadi" w:hAnsi="Abadi"/>
                <w:b/>
              </w:rPr>
            </w:pPr>
            <w:r w:rsidRPr="00A70C33">
              <w:rPr>
                <w:rFonts w:ascii="Abadi" w:hAnsi="Abadi"/>
                <w:b/>
              </w:rPr>
              <w:t>the Term:</w:t>
            </w:r>
          </w:p>
        </w:tc>
        <w:tc>
          <w:tcPr>
            <w:tcW w:w="5174" w:type="dxa"/>
          </w:tcPr>
          <w:p w:rsidR="00397D52" w:rsidRPr="00A70C33" w:rsidRDefault="00397D52">
            <w:pPr>
              <w:tabs>
                <w:tab w:val="left" w:pos="8580"/>
              </w:tabs>
              <w:rPr>
                <w:rFonts w:ascii="Abadi" w:hAnsi="Abadi"/>
              </w:rPr>
            </w:pPr>
            <w:r w:rsidRPr="00A70C33">
              <w:rPr>
                <w:rFonts w:ascii="Abadi" w:hAnsi="Abadi"/>
              </w:rPr>
              <w:t>[</w:t>
            </w:r>
            <w:r w:rsidRPr="00A70C33">
              <w:rPr>
                <w:rFonts w:ascii="Abadi" w:hAnsi="Abadi"/>
                <w:i/>
              </w:rPr>
              <w:t>insert figure</w:t>
            </w:r>
            <w:r w:rsidRPr="00A70C33">
              <w:rPr>
                <w:rFonts w:ascii="Abadi" w:hAnsi="Abadi"/>
              </w:rPr>
              <w:t>] [months][years] beginning on the date of this Agreement, or the end of the Project (whichever is earlier).</w:t>
            </w:r>
          </w:p>
          <w:p w:rsidR="00397D52" w:rsidRPr="00A70C33" w:rsidRDefault="00397D52">
            <w:pPr>
              <w:tabs>
                <w:tab w:val="left" w:pos="8580"/>
              </w:tabs>
              <w:rPr>
                <w:rFonts w:ascii="Abadi" w:hAnsi="Abadi"/>
              </w:rPr>
            </w:pPr>
          </w:p>
        </w:tc>
      </w:tr>
    </w:tbl>
    <w:p w:rsidR="00397D52" w:rsidRPr="00A70C33" w:rsidRDefault="00397D52">
      <w:pPr>
        <w:tabs>
          <w:tab w:val="left" w:pos="8580"/>
        </w:tabs>
        <w:ind w:left="900" w:hanging="900"/>
        <w:rPr>
          <w:rFonts w:ascii="Abadi" w:hAnsi="Abadi"/>
          <w:b/>
        </w:rPr>
      </w:pPr>
    </w:p>
    <w:p w:rsidR="00397D52" w:rsidRPr="00A70C33" w:rsidRDefault="00397D52" w:rsidP="00397D52">
      <w:pPr>
        <w:pStyle w:val="Heading1"/>
        <w:numPr>
          <w:ilvl w:val="0"/>
          <w:numId w:val="15"/>
        </w:numPr>
        <w:rPr>
          <w:rFonts w:ascii="Abadi" w:hAnsi="Abadi"/>
          <w:b/>
        </w:rPr>
      </w:pPr>
      <w:r w:rsidRPr="00A70C33">
        <w:rPr>
          <w:rFonts w:ascii="Abadi" w:hAnsi="Abadi"/>
          <w:b/>
        </w:rPr>
        <w:t>TERMS AND CONDITIONS OF LOAN</w:t>
      </w:r>
    </w:p>
    <w:p w:rsidR="00397D52" w:rsidRPr="00A70C33" w:rsidRDefault="00397D52">
      <w:pPr>
        <w:pStyle w:val="Heading1"/>
        <w:numPr>
          <w:ilvl w:val="0"/>
          <w:numId w:val="0"/>
        </w:numPr>
        <w:rPr>
          <w:rFonts w:ascii="Abadi" w:hAnsi="Abadi"/>
          <w:b/>
        </w:rPr>
      </w:pPr>
    </w:p>
    <w:p w:rsidR="00397D52" w:rsidRPr="00A70C33" w:rsidRDefault="00397D52">
      <w:pPr>
        <w:pStyle w:val="Heading1"/>
        <w:numPr>
          <w:ilvl w:val="0"/>
          <w:numId w:val="0"/>
        </w:numPr>
        <w:ind w:left="720" w:hanging="720"/>
        <w:rPr>
          <w:rFonts w:ascii="Abadi" w:hAnsi="Abadi"/>
        </w:rPr>
      </w:pPr>
      <w:r w:rsidRPr="00A70C33">
        <w:rPr>
          <w:rFonts w:ascii="Abadi" w:hAnsi="Abadi"/>
        </w:rPr>
        <w:t>2.1</w:t>
      </w:r>
      <w:r w:rsidRPr="00A70C33">
        <w:rPr>
          <w:rFonts w:ascii="Abadi" w:hAnsi="Abadi"/>
        </w:rPr>
        <w:tab/>
        <w:t>The Company will lend the Equipment to the University on the terms and conditions of this Agreement.</w:t>
      </w:r>
    </w:p>
    <w:p w:rsidR="00397D52" w:rsidRPr="00A70C33" w:rsidRDefault="00397D52">
      <w:pPr>
        <w:pStyle w:val="Para1"/>
        <w:numPr>
          <w:ilvl w:val="0"/>
          <w:numId w:val="0"/>
        </w:numPr>
        <w:spacing w:before="240" w:after="80" w:line="240" w:lineRule="auto"/>
        <w:ind w:left="720" w:hanging="720"/>
        <w:rPr>
          <w:rFonts w:ascii="Abadi" w:hAnsi="Abadi"/>
        </w:rPr>
      </w:pPr>
      <w:r w:rsidRPr="00A70C33">
        <w:rPr>
          <w:rFonts w:ascii="Abadi" w:hAnsi="Abadi"/>
        </w:rPr>
        <w:t>2.2</w:t>
      </w:r>
      <w:r w:rsidRPr="00A70C33">
        <w:rPr>
          <w:rFonts w:ascii="Abadi" w:hAnsi="Abadi"/>
        </w:rPr>
        <w:tab/>
        <w:t>The University will use the Equipment only for the Project [and only as specified in the PI’s request to the Company for the Equipment], and not for any commercial purpose or commercially-sponsored research (even if these activities are being pursued in the University's laboratory) without first obtaining the Company’s written consent.</w:t>
      </w:r>
    </w:p>
    <w:p w:rsidR="00397D52" w:rsidRPr="00A70C33" w:rsidRDefault="00397D52" w:rsidP="00397D52">
      <w:pPr>
        <w:numPr>
          <w:ilvl w:val="1"/>
          <w:numId w:val="15"/>
        </w:numPr>
        <w:spacing w:before="240" w:after="80"/>
        <w:rPr>
          <w:rFonts w:ascii="Abadi" w:hAnsi="Abadi"/>
        </w:rPr>
      </w:pPr>
      <w:r w:rsidRPr="00A70C33">
        <w:rPr>
          <w:rFonts w:ascii="Abadi" w:hAnsi="Abadi"/>
        </w:rPr>
        <w:t>The University will not supply the Equipment to any person except the Principal Investigator and people under the Principal Investigator’s direct supervision, or allow it to be removed from the University’s premises unless it first obtains the Company’s written consent.</w:t>
      </w:r>
    </w:p>
    <w:p w:rsidR="00397D52" w:rsidRPr="00A70C33" w:rsidRDefault="00397D52" w:rsidP="00397D52">
      <w:pPr>
        <w:numPr>
          <w:ilvl w:val="1"/>
          <w:numId w:val="15"/>
        </w:numPr>
        <w:spacing w:before="240" w:after="80"/>
        <w:rPr>
          <w:rFonts w:ascii="Abadi" w:hAnsi="Abadi"/>
        </w:rPr>
      </w:pPr>
      <w:r w:rsidRPr="00A70C33">
        <w:rPr>
          <w:rFonts w:ascii="Abadi" w:hAnsi="Abadi"/>
        </w:rPr>
        <w:t>The University will use the Equipment in accordance with all applicable laws, regulations, and governmental guidelines.</w:t>
      </w:r>
    </w:p>
    <w:p w:rsidR="00397D52" w:rsidRPr="00A70C33" w:rsidRDefault="00397D52" w:rsidP="00397D52">
      <w:pPr>
        <w:numPr>
          <w:ilvl w:val="1"/>
          <w:numId w:val="15"/>
        </w:numPr>
        <w:spacing w:before="240" w:after="80"/>
        <w:rPr>
          <w:rFonts w:ascii="Abadi" w:hAnsi="Abadi"/>
        </w:rPr>
      </w:pPr>
      <w:r w:rsidRPr="00A70C33">
        <w:rPr>
          <w:rFonts w:ascii="Abadi" w:hAnsi="Abadi"/>
        </w:rPr>
        <w:t>Risk of any loss or damage to the Equipment will become the responsibility of the University on delivery to the University and will remain with the University until the Equipment has been returned to the Company under clause 5.4.  The University will insure the Equipment for its full re-instatement value.</w:t>
      </w:r>
    </w:p>
    <w:p w:rsidR="00397D52" w:rsidRPr="00A70C33" w:rsidRDefault="00397D52" w:rsidP="00397D52">
      <w:pPr>
        <w:numPr>
          <w:ilvl w:val="1"/>
          <w:numId w:val="15"/>
        </w:numPr>
        <w:spacing w:before="240" w:after="80"/>
        <w:rPr>
          <w:rFonts w:ascii="Abadi" w:hAnsi="Abadi"/>
        </w:rPr>
      </w:pPr>
      <w:r w:rsidRPr="00A70C33">
        <w:rPr>
          <w:rFonts w:ascii="Abadi" w:hAnsi="Abadi"/>
        </w:rPr>
        <w:t xml:space="preserve">The University will keep the Equipment in good condition and repair (fair wear and tear excepted) throughout the Term, and will be liable for the costs and expenses of maintaining and repairing the </w:t>
      </w:r>
      <w:r w:rsidRPr="00A70C33">
        <w:rPr>
          <w:rFonts w:ascii="Abadi" w:hAnsi="Abadi"/>
        </w:rPr>
        <w:lastRenderedPageBreak/>
        <w:t>Equipment, and of consumable items and accessories required for the use of the Equipment during the Term.</w:t>
      </w:r>
    </w:p>
    <w:p w:rsidR="00397D52" w:rsidRPr="00A70C33" w:rsidRDefault="00397D52" w:rsidP="00397D52">
      <w:pPr>
        <w:numPr>
          <w:ilvl w:val="1"/>
          <w:numId w:val="15"/>
        </w:numPr>
        <w:spacing w:before="240" w:after="80"/>
        <w:rPr>
          <w:rFonts w:ascii="Abadi" w:hAnsi="Abadi"/>
        </w:rPr>
      </w:pPr>
      <w:r w:rsidRPr="00A70C33">
        <w:rPr>
          <w:rFonts w:ascii="Abadi" w:hAnsi="Abadi"/>
        </w:rPr>
        <w:t>The University will not modify the Equipment without first obtaining the Company’s written approval.</w:t>
      </w:r>
    </w:p>
    <w:p w:rsidR="00397D52" w:rsidRPr="00A70C33" w:rsidRDefault="00397D52" w:rsidP="00397D52">
      <w:pPr>
        <w:numPr>
          <w:ilvl w:val="1"/>
          <w:numId w:val="15"/>
        </w:numPr>
        <w:spacing w:before="240" w:after="80"/>
        <w:rPr>
          <w:rFonts w:ascii="Abadi" w:hAnsi="Abadi"/>
        </w:rPr>
      </w:pPr>
      <w:r w:rsidRPr="00A70C33">
        <w:rPr>
          <w:rFonts w:ascii="Abadi" w:hAnsi="Abadi"/>
        </w:rPr>
        <w:t xml:space="preserve">The Term may be extended only by the written agreement of the Company and the University.  </w:t>
      </w:r>
    </w:p>
    <w:p w:rsidR="00397D52" w:rsidRPr="00A70C33" w:rsidRDefault="00397D52" w:rsidP="00397D52">
      <w:pPr>
        <w:numPr>
          <w:ilvl w:val="1"/>
          <w:numId w:val="15"/>
        </w:numPr>
        <w:spacing w:before="240" w:after="80"/>
        <w:rPr>
          <w:rFonts w:ascii="Abadi" w:hAnsi="Abadi"/>
        </w:rPr>
      </w:pPr>
      <w:r w:rsidRPr="00A70C33">
        <w:rPr>
          <w:rFonts w:ascii="Abadi" w:hAnsi="Abadi"/>
        </w:rPr>
        <w:t>No licence under any Intellectual Property owned or controlled by the Company is granted or implied by this Agreement other than the right for the University to have possession of, and use, the Equipment in accordance with the terms of this Agreement.</w:t>
      </w:r>
    </w:p>
    <w:p w:rsidR="00397D52" w:rsidRPr="00A70C33" w:rsidRDefault="00397D52">
      <w:pPr>
        <w:pStyle w:val="Para1"/>
        <w:numPr>
          <w:ilvl w:val="0"/>
          <w:numId w:val="0"/>
        </w:numPr>
        <w:spacing w:before="240" w:after="80" w:line="240" w:lineRule="auto"/>
        <w:ind w:left="720" w:hanging="720"/>
        <w:rPr>
          <w:rFonts w:ascii="Abadi" w:hAnsi="Abadi"/>
          <w:b/>
        </w:rPr>
      </w:pPr>
      <w:r w:rsidRPr="00A70C33">
        <w:rPr>
          <w:rFonts w:ascii="Abadi" w:hAnsi="Abadi"/>
        </w:rPr>
        <w:t>3.</w:t>
      </w:r>
      <w:r w:rsidRPr="00A70C33">
        <w:rPr>
          <w:rFonts w:ascii="Abadi" w:hAnsi="Abadi"/>
        </w:rPr>
        <w:tab/>
      </w:r>
      <w:r w:rsidRPr="00A70C33">
        <w:rPr>
          <w:rFonts w:ascii="Abadi" w:hAnsi="Abadi"/>
          <w:b/>
        </w:rPr>
        <w:t>PAYMENT</w:t>
      </w:r>
    </w:p>
    <w:p w:rsidR="00397D52" w:rsidRPr="00A70C33" w:rsidRDefault="00397D52">
      <w:pPr>
        <w:pStyle w:val="Para1"/>
        <w:numPr>
          <w:ilvl w:val="0"/>
          <w:numId w:val="0"/>
        </w:numPr>
        <w:spacing w:before="240" w:after="80" w:line="240" w:lineRule="auto"/>
        <w:ind w:left="720" w:hanging="720"/>
        <w:rPr>
          <w:rFonts w:ascii="Abadi" w:hAnsi="Abadi"/>
        </w:rPr>
      </w:pPr>
      <w:r w:rsidRPr="00A70C33">
        <w:rPr>
          <w:rFonts w:ascii="Abadi" w:hAnsi="Abadi"/>
        </w:rPr>
        <w:tab/>
        <w:t>The University will pay the Company the Price in full on the date of this Agreement.  All amounts payable to the Company under this Agreement are exclusive of VAT (or any similar tax) which the University will pay at the rate from time to time prescribed by law.</w:t>
      </w:r>
    </w:p>
    <w:p w:rsidR="00397D52" w:rsidRPr="00A70C33" w:rsidRDefault="00397D52">
      <w:pPr>
        <w:pStyle w:val="Para1"/>
        <w:numPr>
          <w:ilvl w:val="0"/>
          <w:numId w:val="0"/>
        </w:numPr>
        <w:spacing w:before="240" w:after="80" w:line="240" w:lineRule="auto"/>
        <w:ind w:left="720"/>
        <w:rPr>
          <w:rFonts w:ascii="Abadi" w:hAnsi="Abadi"/>
        </w:rPr>
      </w:pPr>
      <w:r w:rsidRPr="00A70C33">
        <w:rPr>
          <w:rFonts w:ascii="Abadi" w:hAnsi="Abadi"/>
        </w:rPr>
        <w:t>OR</w:t>
      </w:r>
    </w:p>
    <w:p w:rsidR="00397D52" w:rsidRPr="00A70C33" w:rsidRDefault="00397D52">
      <w:pPr>
        <w:pStyle w:val="Para1"/>
        <w:numPr>
          <w:ilvl w:val="0"/>
          <w:numId w:val="0"/>
        </w:numPr>
        <w:spacing w:before="240" w:after="80" w:line="240" w:lineRule="auto"/>
        <w:ind w:left="720"/>
        <w:rPr>
          <w:rFonts w:ascii="Abadi" w:hAnsi="Abadi"/>
        </w:rPr>
      </w:pPr>
      <w:r w:rsidRPr="00A70C33">
        <w:rPr>
          <w:rFonts w:ascii="Abadi" w:hAnsi="Abadi"/>
        </w:rPr>
        <w:t>The Equipment is loaned to the University free of charge.</w:t>
      </w:r>
    </w:p>
    <w:p w:rsidR="00397D52" w:rsidRPr="00A70C33" w:rsidRDefault="00397D52">
      <w:pPr>
        <w:pStyle w:val="Para10"/>
        <w:numPr>
          <w:ilvl w:val="0"/>
          <w:numId w:val="0"/>
        </w:numPr>
        <w:spacing w:before="0"/>
        <w:rPr>
          <w:rFonts w:ascii="Abadi" w:hAnsi="Abadi"/>
        </w:rPr>
      </w:pPr>
    </w:p>
    <w:p w:rsidR="00397D52" w:rsidRPr="00A70C33" w:rsidRDefault="00397D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badi" w:hAnsi="Abadi"/>
        </w:rPr>
      </w:pPr>
      <w:r w:rsidRPr="00A70C33">
        <w:rPr>
          <w:rFonts w:ascii="Abadi" w:hAnsi="Abadi"/>
        </w:rPr>
        <w:t>4.</w:t>
      </w:r>
      <w:r w:rsidRPr="00A70C33">
        <w:rPr>
          <w:rFonts w:ascii="Abadi" w:hAnsi="Abadi"/>
        </w:rPr>
        <w:tab/>
      </w:r>
      <w:r w:rsidRPr="00A70C33">
        <w:rPr>
          <w:rFonts w:ascii="Abadi" w:hAnsi="Abadi"/>
          <w:b/>
        </w:rPr>
        <w:t>LIMITATION OF LIABILITY</w:t>
      </w:r>
    </w:p>
    <w:p w:rsidR="00397D52" w:rsidRPr="00A70C33" w:rsidRDefault="00397D52">
      <w:pPr>
        <w:tabs>
          <w:tab w:val="right" w:pos="9648"/>
        </w:tabs>
        <w:rPr>
          <w:rFonts w:ascii="Abadi" w:hAnsi="Abadi"/>
        </w:rPr>
      </w:pPr>
    </w:p>
    <w:p w:rsidR="00397D52" w:rsidRPr="00A70C33" w:rsidRDefault="00397D52" w:rsidP="00397D52">
      <w:pPr>
        <w:numPr>
          <w:ilvl w:val="1"/>
          <w:numId w:val="16"/>
        </w:numPr>
        <w:tabs>
          <w:tab w:val="right" w:pos="9648"/>
        </w:tabs>
        <w:rPr>
          <w:rFonts w:ascii="Abadi" w:hAnsi="Abadi"/>
        </w:rPr>
      </w:pPr>
      <w:r w:rsidRPr="00A70C33">
        <w:rPr>
          <w:rFonts w:ascii="Abadi" w:hAnsi="Abadi"/>
        </w:rPr>
        <w:t xml:space="preserve">The University will have the Equipment checked by a suitably qualified person before it is used.  </w:t>
      </w:r>
    </w:p>
    <w:p w:rsidR="00397D52" w:rsidRPr="00A70C33" w:rsidRDefault="00397D52" w:rsidP="00397D52">
      <w:pPr>
        <w:pStyle w:val="Para1"/>
        <w:numPr>
          <w:ilvl w:val="1"/>
          <w:numId w:val="16"/>
        </w:numPr>
        <w:spacing w:before="240" w:after="80" w:line="240" w:lineRule="auto"/>
        <w:rPr>
          <w:rFonts w:ascii="Abadi" w:hAnsi="Abadi"/>
        </w:rPr>
      </w:pPr>
      <w:r w:rsidRPr="00A70C33">
        <w:rPr>
          <w:rFonts w:ascii="Abadi" w:hAnsi="Abadi"/>
        </w:rPr>
        <w:t>[The Company makes no representation and gives no warranty, condition or undertaking in relation to the Equipment.]  [Without limiting the foregoing, the][The] Company gives no warranty or condition that the Equipment and its use will not infringe any third-party rights or that its has been tested for, and is free from, defects and that it is safe to use.]</w:t>
      </w:r>
    </w:p>
    <w:p w:rsidR="00397D52" w:rsidRPr="00A70C33" w:rsidRDefault="00397D52" w:rsidP="00397D52">
      <w:pPr>
        <w:pStyle w:val="Para1"/>
        <w:numPr>
          <w:ilvl w:val="1"/>
          <w:numId w:val="16"/>
        </w:numPr>
        <w:spacing w:before="240" w:after="80" w:line="240" w:lineRule="auto"/>
        <w:rPr>
          <w:rFonts w:ascii="Abadi" w:hAnsi="Abadi"/>
        </w:rPr>
      </w:pPr>
      <w:r w:rsidRPr="00A70C33">
        <w:rPr>
          <w:rFonts w:ascii="Abadi" w:hAnsi="Abadi"/>
        </w:rPr>
        <w:t>Subject to clause 4.5, the liability of either party to the other for any breach of this Agreement, any negligence or arising in any other way out of the subject matter of this Agreement and the Equipment, will not extend to any indirect damages or losses, or any loss of profits, loss of revenue, loss of data, loss of contracts or opportuni</w:t>
      </w:r>
      <w:r w:rsidR="00AC1A85" w:rsidRPr="00A70C33">
        <w:rPr>
          <w:rFonts w:ascii="Abadi" w:hAnsi="Abadi"/>
        </w:rPr>
        <w:t xml:space="preserve">ty, whether direct or indirect, </w:t>
      </w:r>
      <w:r w:rsidRPr="00A70C33">
        <w:rPr>
          <w:rFonts w:ascii="Abadi" w:hAnsi="Abadi"/>
        </w:rPr>
        <w:t>even if the party bringing the claim has advised the other of the possibility of those losses or if they were within the other party's contemplation.</w:t>
      </w:r>
    </w:p>
    <w:p w:rsidR="00397D52" w:rsidRPr="00A70C33" w:rsidRDefault="00397D52" w:rsidP="00397D52">
      <w:pPr>
        <w:pStyle w:val="Para1"/>
        <w:numPr>
          <w:ilvl w:val="1"/>
          <w:numId w:val="16"/>
        </w:numPr>
        <w:spacing w:before="240" w:after="80" w:line="240" w:lineRule="auto"/>
        <w:rPr>
          <w:rFonts w:ascii="Abadi" w:hAnsi="Abadi"/>
        </w:rPr>
      </w:pPr>
      <w:r w:rsidRPr="00A70C33">
        <w:rPr>
          <w:rFonts w:ascii="Abadi" w:hAnsi="Abadi"/>
        </w:rPr>
        <w:t>Subject to clause 4.5, the aggregate liability of each party to the other for all and any breaches of this Agreement, any negligence or arising in any other way out of the subject matter of this Agreement, the Project and the Results, will not exceed [</w:t>
      </w:r>
      <w:r w:rsidRPr="00A70C33">
        <w:rPr>
          <w:rFonts w:ascii="Abadi" w:hAnsi="Abadi"/>
          <w:i/>
        </w:rPr>
        <w:t>insert amount</w:t>
      </w:r>
      <w:r w:rsidRPr="00A70C33">
        <w:rPr>
          <w:rFonts w:ascii="Abadi" w:hAnsi="Abadi"/>
        </w:rPr>
        <w:t>].</w:t>
      </w:r>
    </w:p>
    <w:p w:rsidR="00397D52" w:rsidRPr="00A70C33" w:rsidRDefault="00397D52" w:rsidP="00397D52">
      <w:pPr>
        <w:pStyle w:val="Para1"/>
        <w:numPr>
          <w:ilvl w:val="1"/>
          <w:numId w:val="16"/>
        </w:numPr>
        <w:spacing w:before="240" w:after="80" w:line="240" w:lineRule="auto"/>
        <w:rPr>
          <w:rFonts w:ascii="Abadi" w:hAnsi="Abadi"/>
        </w:rPr>
      </w:pPr>
      <w:r w:rsidRPr="00A70C33">
        <w:rPr>
          <w:rFonts w:ascii="Abadi" w:hAnsi="Abadi"/>
        </w:rPr>
        <w:t>Nothing in this Agreement limits or excludes either party's liability for:</w:t>
      </w:r>
    </w:p>
    <w:p w:rsidR="00397D52" w:rsidRPr="00A70C33" w:rsidRDefault="00397D52">
      <w:pPr>
        <w:ind w:left="720" w:hanging="720"/>
        <w:rPr>
          <w:rFonts w:ascii="Abadi" w:hAnsi="Abadi"/>
        </w:rPr>
      </w:pPr>
    </w:p>
    <w:p w:rsidR="00397D52" w:rsidRPr="00A70C33" w:rsidRDefault="00397D52">
      <w:pPr>
        <w:pStyle w:val="para2"/>
        <w:numPr>
          <w:ilvl w:val="0"/>
          <w:numId w:val="0"/>
        </w:numPr>
        <w:ind w:left="1440" w:hanging="720"/>
        <w:rPr>
          <w:rFonts w:ascii="Abadi" w:hAnsi="Abadi"/>
        </w:rPr>
      </w:pPr>
      <w:r w:rsidRPr="00A70C33">
        <w:rPr>
          <w:rFonts w:ascii="Abadi" w:hAnsi="Abadi"/>
        </w:rPr>
        <w:t>4.5.1</w:t>
      </w:r>
      <w:r w:rsidRPr="00A70C33">
        <w:rPr>
          <w:rFonts w:ascii="Abadi" w:hAnsi="Abadi"/>
        </w:rPr>
        <w:tab/>
        <w:t>death or personal injury;</w:t>
      </w:r>
    </w:p>
    <w:p w:rsidR="00397D52" w:rsidRPr="00A70C33" w:rsidRDefault="00397D52">
      <w:pPr>
        <w:pStyle w:val="para2"/>
        <w:numPr>
          <w:ilvl w:val="0"/>
          <w:numId w:val="0"/>
        </w:numPr>
        <w:ind w:left="1440" w:hanging="720"/>
        <w:rPr>
          <w:rFonts w:ascii="Abadi" w:hAnsi="Abadi"/>
        </w:rPr>
      </w:pPr>
    </w:p>
    <w:p w:rsidR="00397D52" w:rsidRPr="00A70C33" w:rsidRDefault="00397D52">
      <w:pPr>
        <w:pStyle w:val="para2"/>
        <w:numPr>
          <w:ilvl w:val="0"/>
          <w:numId w:val="0"/>
        </w:numPr>
        <w:ind w:left="1440" w:hanging="720"/>
        <w:rPr>
          <w:rFonts w:ascii="Abadi" w:hAnsi="Abadi"/>
        </w:rPr>
      </w:pPr>
      <w:r w:rsidRPr="00A70C33">
        <w:rPr>
          <w:rFonts w:ascii="Abadi" w:hAnsi="Abadi"/>
        </w:rPr>
        <w:t>4.5.2</w:t>
      </w:r>
      <w:r w:rsidRPr="00A70C33">
        <w:rPr>
          <w:rFonts w:ascii="Abadi" w:hAnsi="Abadi"/>
        </w:rPr>
        <w:tab/>
        <w:t>any fraud or for any sort of liability that, by law, cannot be limited or excluded; or</w:t>
      </w:r>
    </w:p>
    <w:p w:rsidR="00397D52" w:rsidRPr="00A70C33" w:rsidRDefault="00397D52">
      <w:pPr>
        <w:pStyle w:val="para2"/>
        <w:numPr>
          <w:ilvl w:val="0"/>
          <w:numId w:val="0"/>
        </w:numPr>
        <w:ind w:left="1440" w:hanging="720"/>
        <w:rPr>
          <w:rFonts w:ascii="Abadi" w:hAnsi="Abadi"/>
        </w:rPr>
      </w:pPr>
    </w:p>
    <w:p w:rsidR="00397D52" w:rsidRPr="00A70C33" w:rsidRDefault="00397D52" w:rsidP="00397D52">
      <w:pPr>
        <w:pStyle w:val="Legal2"/>
        <w:numPr>
          <w:ilvl w:val="2"/>
          <w:numId w:val="17"/>
        </w:numPr>
        <w:spacing w:line="240" w:lineRule="auto"/>
        <w:rPr>
          <w:rFonts w:ascii="Abadi" w:hAnsi="Abadi"/>
        </w:rPr>
      </w:pPr>
      <w:r w:rsidRPr="00A70C33">
        <w:rPr>
          <w:rFonts w:ascii="Abadi" w:hAnsi="Abadi"/>
        </w:rPr>
        <w:t>any loss or damage caused by a deliberate breach of this Agreement.</w:t>
      </w:r>
    </w:p>
    <w:p w:rsidR="00397D52" w:rsidRPr="00A70C33" w:rsidRDefault="00397D52">
      <w:pPr>
        <w:pStyle w:val="Legal2"/>
        <w:numPr>
          <w:ilvl w:val="0"/>
          <w:numId w:val="0"/>
        </w:numPr>
        <w:spacing w:line="240" w:lineRule="auto"/>
        <w:ind w:left="720"/>
        <w:rPr>
          <w:rFonts w:ascii="Abadi" w:hAnsi="Abadi"/>
        </w:rPr>
      </w:pPr>
    </w:p>
    <w:p w:rsidR="00397D52" w:rsidRPr="00A70C33" w:rsidRDefault="00397D52">
      <w:pPr>
        <w:pStyle w:val="Legal2"/>
        <w:numPr>
          <w:ilvl w:val="0"/>
          <w:numId w:val="0"/>
        </w:numPr>
        <w:spacing w:line="240" w:lineRule="auto"/>
        <w:ind w:left="720" w:hanging="720"/>
        <w:rPr>
          <w:rFonts w:ascii="Abadi" w:hAnsi="Abadi"/>
        </w:rPr>
      </w:pPr>
      <w:r w:rsidRPr="00A70C33">
        <w:rPr>
          <w:rFonts w:ascii="Abadi" w:hAnsi="Abadi"/>
        </w:rPr>
        <w:t>4.6</w:t>
      </w:r>
      <w:r w:rsidRPr="00A70C33">
        <w:rPr>
          <w:rFonts w:ascii="Abadi" w:hAnsi="Abadi"/>
        </w:rPr>
        <w:tab/>
        <w:t xml:space="preserve">The express undertakings and warranties given by the parties in this Agreement are in lieu of all other warranties, conditions, terms, undertakings and obligations, whether express or implied by statute, </w:t>
      </w:r>
      <w:r w:rsidRPr="00A70C33">
        <w:rPr>
          <w:rFonts w:ascii="Abadi" w:hAnsi="Abadi"/>
        </w:rPr>
        <w:lastRenderedPageBreak/>
        <w:t>common law, custom, trade usage, course of dealing or in any other way.  All of these are excluded to the fullest extent permitted by law.</w:t>
      </w:r>
    </w:p>
    <w:p w:rsidR="00397D52" w:rsidRPr="00A70C33" w:rsidRDefault="00397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w:hAnsi="Abadi"/>
        </w:rPr>
      </w:pPr>
    </w:p>
    <w:p w:rsidR="00397D52" w:rsidRPr="00A70C33" w:rsidRDefault="00397D52">
      <w:pPr>
        <w:ind w:left="720" w:hanging="720"/>
        <w:rPr>
          <w:rFonts w:ascii="Abadi" w:hAnsi="Abadi"/>
        </w:rPr>
      </w:pPr>
      <w:r w:rsidRPr="00A70C33">
        <w:rPr>
          <w:rFonts w:ascii="Abadi" w:hAnsi="Abadi"/>
        </w:rPr>
        <w:t>5.</w:t>
      </w:r>
      <w:r w:rsidRPr="00A70C33">
        <w:rPr>
          <w:rFonts w:ascii="Abadi" w:hAnsi="Abadi"/>
        </w:rPr>
        <w:tab/>
      </w:r>
      <w:r w:rsidRPr="00A70C33">
        <w:rPr>
          <w:rFonts w:ascii="Abadi" w:hAnsi="Abadi"/>
          <w:b/>
        </w:rPr>
        <w:t>TERMINATION</w:t>
      </w:r>
    </w:p>
    <w:p w:rsidR="00397D52" w:rsidRPr="00A70C33" w:rsidRDefault="00397D52">
      <w:pPr>
        <w:rPr>
          <w:rFonts w:ascii="Abadi" w:hAnsi="Abadi"/>
        </w:rPr>
      </w:pPr>
    </w:p>
    <w:p w:rsidR="00397D52" w:rsidRPr="00A70C33" w:rsidRDefault="00397D52">
      <w:pPr>
        <w:pStyle w:val="Para10"/>
        <w:numPr>
          <w:ilvl w:val="0"/>
          <w:numId w:val="0"/>
        </w:numPr>
        <w:spacing w:before="0"/>
        <w:ind w:left="720" w:hanging="720"/>
        <w:rPr>
          <w:rFonts w:ascii="Abadi" w:hAnsi="Abadi"/>
        </w:rPr>
      </w:pPr>
      <w:r w:rsidRPr="00A70C33">
        <w:rPr>
          <w:rFonts w:ascii="Abadi" w:hAnsi="Abadi"/>
        </w:rPr>
        <w:t>5.1</w:t>
      </w:r>
      <w:r w:rsidRPr="00A70C33">
        <w:rPr>
          <w:rFonts w:ascii="Abadi" w:hAnsi="Abadi"/>
        </w:rPr>
        <w:tab/>
        <w:t>The University may terminate this Agreement with immediate effect and for any reason by giving written notice to the Company.</w:t>
      </w:r>
    </w:p>
    <w:p w:rsidR="00397D52" w:rsidRPr="00A70C33" w:rsidRDefault="00397D52">
      <w:pPr>
        <w:pStyle w:val="Para10"/>
        <w:numPr>
          <w:ilvl w:val="0"/>
          <w:numId w:val="0"/>
        </w:numPr>
        <w:spacing w:before="0"/>
        <w:ind w:left="720" w:hanging="720"/>
        <w:rPr>
          <w:rFonts w:ascii="Abadi" w:hAnsi="Abadi"/>
        </w:rPr>
      </w:pPr>
    </w:p>
    <w:p w:rsidR="00397D52" w:rsidRPr="00A70C33" w:rsidRDefault="00397D52">
      <w:pPr>
        <w:pStyle w:val="Para10"/>
        <w:numPr>
          <w:ilvl w:val="0"/>
          <w:numId w:val="0"/>
        </w:numPr>
        <w:spacing w:before="0"/>
        <w:ind w:left="720" w:hanging="720"/>
        <w:rPr>
          <w:rFonts w:ascii="Abadi" w:hAnsi="Abadi"/>
        </w:rPr>
      </w:pPr>
      <w:r w:rsidRPr="00A70C33">
        <w:rPr>
          <w:rFonts w:ascii="Abadi" w:hAnsi="Abadi"/>
        </w:rPr>
        <w:t>5.2</w:t>
      </w:r>
      <w:r w:rsidRPr="00A70C33">
        <w:rPr>
          <w:rFonts w:ascii="Abadi" w:hAnsi="Abadi"/>
        </w:rPr>
        <w:tab/>
        <w:t xml:space="preserve">Either party may terminate this Agreement with immediate effect by giving notice to the other party if: </w:t>
      </w:r>
    </w:p>
    <w:p w:rsidR="00397D52" w:rsidRPr="00A70C33" w:rsidRDefault="00397D52">
      <w:pPr>
        <w:rPr>
          <w:rFonts w:ascii="Abadi" w:hAnsi="Abadi"/>
        </w:rPr>
      </w:pPr>
    </w:p>
    <w:p w:rsidR="00397D52" w:rsidRPr="00A70C33" w:rsidRDefault="00397D52">
      <w:pPr>
        <w:ind w:left="1440" w:hanging="720"/>
        <w:rPr>
          <w:rFonts w:ascii="Abadi" w:hAnsi="Abadi"/>
        </w:rPr>
      </w:pPr>
      <w:r w:rsidRPr="00A70C33">
        <w:rPr>
          <w:rFonts w:ascii="Abadi" w:hAnsi="Abadi"/>
        </w:rPr>
        <w:t>5.2.1</w:t>
      </w:r>
      <w:r w:rsidRPr="00A70C33">
        <w:rPr>
          <w:rFonts w:ascii="Abadi" w:hAnsi="Abadi"/>
        </w:rPr>
        <w:tab/>
        <w:t>the other party is in breach of any provision of this Agreement and (if it is capable of remedy) the breach has not been remedied within [30][60][90] days after receipt of written notice specifying the breach and requiring its remedy; or</w:t>
      </w:r>
    </w:p>
    <w:p w:rsidR="00397D52" w:rsidRPr="00A70C33" w:rsidRDefault="00397D52">
      <w:pPr>
        <w:ind w:left="1440" w:hanging="720"/>
        <w:rPr>
          <w:rFonts w:ascii="Abadi" w:hAnsi="Abadi"/>
        </w:rPr>
      </w:pPr>
    </w:p>
    <w:p w:rsidR="00397D52" w:rsidRPr="00A70C33" w:rsidRDefault="00397D52">
      <w:pPr>
        <w:pStyle w:val="para2"/>
        <w:numPr>
          <w:ilvl w:val="0"/>
          <w:numId w:val="0"/>
        </w:numPr>
        <w:ind w:left="1440" w:hanging="720"/>
        <w:rPr>
          <w:rFonts w:ascii="Abadi" w:hAnsi="Abadi"/>
        </w:rPr>
      </w:pPr>
      <w:r w:rsidRPr="00A70C33">
        <w:rPr>
          <w:rFonts w:ascii="Abadi" w:hAnsi="Abadi"/>
        </w:rPr>
        <w:t>5.2.2</w:t>
      </w:r>
      <w:r w:rsidRPr="00A70C33">
        <w:rPr>
          <w:rFonts w:ascii="Abadi" w:hAnsi="Abadi"/>
        </w:rPr>
        <w:tab/>
        <w:t>the other party 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w:t>
      </w:r>
    </w:p>
    <w:p w:rsidR="00397D52" w:rsidRPr="00A70C33" w:rsidRDefault="00397D52">
      <w:pPr>
        <w:pStyle w:val="para2"/>
        <w:numPr>
          <w:ilvl w:val="0"/>
          <w:numId w:val="0"/>
        </w:numPr>
        <w:ind w:left="720"/>
        <w:rPr>
          <w:rFonts w:ascii="Abadi" w:hAnsi="Abadi"/>
        </w:rPr>
      </w:pPr>
    </w:p>
    <w:p w:rsidR="00397D52" w:rsidRPr="00A70C33" w:rsidRDefault="00397D52">
      <w:pPr>
        <w:pStyle w:val="para2"/>
        <w:numPr>
          <w:ilvl w:val="0"/>
          <w:numId w:val="0"/>
        </w:numPr>
        <w:tabs>
          <w:tab w:val="left" w:pos="720"/>
        </w:tabs>
        <w:ind w:left="720" w:hanging="720"/>
        <w:rPr>
          <w:rFonts w:ascii="Abadi" w:hAnsi="Abadi"/>
        </w:rPr>
      </w:pPr>
      <w:r w:rsidRPr="00A70C33">
        <w:rPr>
          <w:rFonts w:ascii="Abadi" w:hAnsi="Abadi"/>
        </w:rPr>
        <w:t>5.3</w:t>
      </w:r>
      <w:r w:rsidRPr="00A70C33">
        <w:rPr>
          <w:rFonts w:ascii="Abadi" w:hAnsi="Abadi"/>
        </w:rPr>
        <w:tab/>
        <w:t>Unless terminated under clause 5.1 or 5.2, this Agreement, and the University’s right to use the Equipment, will come to an end on the expiry of the Term.</w:t>
      </w:r>
    </w:p>
    <w:p w:rsidR="00397D52" w:rsidRPr="00A70C33" w:rsidRDefault="00397D52">
      <w:pPr>
        <w:pStyle w:val="para2"/>
        <w:numPr>
          <w:ilvl w:val="0"/>
          <w:numId w:val="0"/>
        </w:numPr>
        <w:rPr>
          <w:rFonts w:ascii="Abadi" w:hAnsi="Abadi"/>
        </w:rPr>
      </w:pPr>
    </w:p>
    <w:p w:rsidR="00397D52" w:rsidRPr="00A70C33" w:rsidRDefault="00397D52">
      <w:pPr>
        <w:pStyle w:val="para2"/>
        <w:numPr>
          <w:ilvl w:val="0"/>
          <w:numId w:val="0"/>
        </w:numPr>
        <w:ind w:left="720" w:hanging="720"/>
        <w:rPr>
          <w:rFonts w:ascii="Abadi" w:hAnsi="Abadi"/>
        </w:rPr>
      </w:pPr>
      <w:r w:rsidRPr="00A70C33">
        <w:rPr>
          <w:rFonts w:ascii="Abadi" w:hAnsi="Abadi"/>
        </w:rPr>
        <w:t>5.4</w:t>
      </w:r>
      <w:r w:rsidRPr="00A70C33">
        <w:rPr>
          <w:rFonts w:ascii="Abadi" w:hAnsi="Abadi"/>
        </w:rPr>
        <w:tab/>
        <w:t>Within [5] days after the termination or expiry of this Agreement [the University will, at its expense, return the Equipment in good working order to the Company at the address the Company notifies to the University for that purpose][The Company will collect the Equipment from the University].</w:t>
      </w:r>
    </w:p>
    <w:p w:rsidR="00397D52" w:rsidRPr="00A70C33" w:rsidRDefault="00397D52">
      <w:pPr>
        <w:pStyle w:val="para2"/>
        <w:numPr>
          <w:ilvl w:val="0"/>
          <w:numId w:val="0"/>
        </w:numPr>
        <w:ind w:left="360"/>
        <w:rPr>
          <w:rFonts w:ascii="Abadi" w:hAnsi="Abadi"/>
        </w:rPr>
      </w:pPr>
    </w:p>
    <w:p w:rsidR="00397D52" w:rsidRPr="00A70C33" w:rsidRDefault="00397D52">
      <w:pPr>
        <w:ind w:left="720" w:hanging="720"/>
        <w:rPr>
          <w:rFonts w:ascii="Abadi" w:hAnsi="Abadi"/>
        </w:rPr>
      </w:pPr>
      <w:r w:rsidRPr="00A70C33">
        <w:rPr>
          <w:rFonts w:ascii="Abadi" w:hAnsi="Abadi"/>
        </w:rPr>
        <w:t>5.5</w:t>
      </w:r>
      <w:r w:rsidRPr="00A70C33">
        <w:rPr>
          <w:rFonts w:ascii="Abadi" w:hAnsi="Abadi"/>
        </w:rPr>
        <w:tab/>
        <w:t>Clauses 1, 2.5, 2.9, 4, 5.4, 5.5 and 6 will survive the expiry of the Term or the termination of this Agreement for any reason and continue indefinitely.</w:t>
      </w:r>
    </w:p>
    <w:p w:rsidR="00397D52" w:rsidRPr="00A70C33" w:rsidRDefault="00397D52">
      <w:pPr>
        <w:pStyle w:val="para2"/>
        <w:numPr>
          <w:ilvl w:val="0"/>
          <w:numId w:val="0"/>
        </w:numPr>
        <w:ind w:left="720" w:hanging="720"/>
        <w:rPr>
          <w:rFonts w:ascii="Abadi" w:hAnsi="Abadi"/>
        </w:rPr>
      </w:pPr>
    </w:p>
    <w:p w:rsidR="00397D52" w:rsidRPr="00A70C33" w:rsidRDefault="00397D52">
      <w:pPr>
        <w:ind w:left="720" w:hanging="720"/>
        <w:rPr>
          <w:rFonts w:ascii="Abadi" w:hAnsi="Abadi"/>
        </w:rPr>
      </w:pPr>
      <w:r w:rsidRPr="00A70C33">
        <w:rPr>
          <w:rFonts w:ascii="Abadi" w:hAnsi="Abadi"/>
        </w:rPr>
        <w:t>6.</w:t>
      </w:r>
      <w:r w:rsidRPr="00A70C33">
        <w:rPr>
          <w:rFonts w:ascii="Abadi" w:hAnsi="Abadi"/>
        </w:rPr>
        <w:tab/>
      </w:r>
      <w:r w:rsidRPr="00A70C33">
        <w:rPr>
          <w:rFonts w:ascii="Abadi" w:hAnsi="Abadi"/>
          <w:b/>
        </w:rPr>
        <w:t>GENERAL</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6.1</w:t>
      </w:r>
      <w:r w:rsidRPr="00A70C33">
        <w:rPr>
          <w:rFonts w:ascii="Abadi" w:hAnsi="Abadi"/>
          <w:i/>
        </w:rPr>
        <w:tab/>
      </w:r>
      <w:r w:rsidRPr="00A70C33">
        <w:rPr>
          <w:rFonts w:ascii="Abadi" w:hAnsi="Abadi"/>
          <w:b/>
        </w:rPr>
        <w:t xml:space="preserve">Notices: </w:t>
      </w:r>
      <w:r w:rsidRPr="00A70C33">
        <w:rPr>
          <w:rFonts w:ascii="Abadi" w:hAnsi="Abadi"/>
        </w:rPr>
        <w:t xml:space="preserve"> Any notice to be given under this Agreement must be in writing, may be delivered to the other party by any of the methods set out in the left hand column below, and will be deemed to be received on the corresponding day set out in the right hand column:</w:t>
      </w:r>
    </w:p>
    <w:p w:rsidR="00397D52" w:rsidRPr="00A70C33" w:rsidRDefault="00397D52">
      <w:pPr>
        <w:rPr>
          <w:rFonts w:ascii="Abadi" w:hAnsi="Abadi"/>
        </w:rPr>
      </w:pPr>
    </w:p>
    <w:tbl>
      <w:tblPr>
        <w:tblW w:w="0" w:type="auto"/>
        <w:tblInd w:w="1548" w:type="dxa"/>
        <w:tblLayout w:type="fixed"/>
        <w:tblLook w:val="0000" w:firstRow="0" w:lastRow="0" w:firstColumn="0" w:lastColumn="0" w:noHBand="0" w:noVBand="0"/>
      </w:tblPr>
      <w:tblGrid>
        <w:gridCol w:w="3073"/>
        <w:gridCol w:w="4621"/>
      </w:tblGrid>
      <w:tr w:rsidR="00397D52" w:rsidRPr="00A70C33">
        <w:tblPrEx>
          <w:tblCellMar>
            <w:top w:w="0" w:type="dxa"/>
            <w:bottom w:w="0" w:type="dxa"/>
          </w:tblCellMar>
        </w:tblPrEx>
        <w:tc>
          <w:tcPr>
            <w:tcW w:w="3073" w:type="dxa"/>
          </w:tcPr>
          <w:p w:rsidR="00397D52" w:rsidRPr="00A70C33" w:rsidRDefault="00397D52">
            <w:pPr>
              <w:rPr>
                <w:rFonts w:ascii="Abadi" w:hAnsi="Abadi"/>
                <w:b/>
              </w:rPr>
            </w:pPr>
            <w:r w:rsidRPr="00A70C33">
              <w:rPr>
                <w:rFonts w:ascii="Abadi" w:hAnsi="Abadi"/>
                <w:b/>
              </w:rPr>
              <w:t xml:space="preserve">Method of service </w:t>
            </w:r>
          </w:p>
          <w:p w:rsidR="00397D52" w:rsidRPr="00A70C33" w:rsidRDefault="00397D52">
            <w:pPr>
              <w:rPr>
                <w:rFonts w:ascii="Abadi" w:hAnsi="Abadi"/>
                <w:b/>
              </w:rPr>
            </w:pPr>
          </w:p>
        </w:tc>
        <w:tc>
          <w:tcPr>
            <w:tcW w:w="4621" w:type="dxa"/>
          </w:tcPr>
          <w:p w:rsidR="00397D52" w:rsidRPr="00A70C33" w:rsidRDefault="00397D52">
            <w:pPr>
              <w:pStyle w:val="NormalBoldManches"/>
              <w:rPr>
                <w:rFonts w:ascii="Abadi" w:hAnsi="Abadi"/>
              </w:rPr>
            </w:pPr>
            <w:r w:rsidRPr="00A70C33">
              <w:rPr>
                <w:rFonts w:ascii="Abadi" w:hAnsi="Abadi"/>
              </w:rPr>
              <w:t>Deemed day of receipt</w:t>
            </w:r>
          </w:p>
        </w:tc>
      </w:tr>
      <w:tr w:rsidR="00397D52" w:rsidRPr="00A70C33">
        <w:tblPrEx>
          <w:tblCellMar>
            <w:top w:w="0" w:type="dxa"/>
            <w:bottom w:w="0" w:type="dxa"/>
          </w:tblCellMar>
        </w:tblPrEx>
        <w:tc>
          <w:tcPr>
            <w:tcW w:w="3073" w:type="dxa"/>
          </w:tcPr>
          <w:p w:rsidR="00397D52" w:rsidRPr="00A70C33" w:rsidRDefault="00397D52">
            <w:pPr>
              <w:rPr>
                <w:rFonts w:ascii="Abadi" w:hAnsi="Abadi"/>
              </w:rPr>
            </w:pPr>
            <w:r w:rsidRPr="00A70C33">
              <w:rPr>
                <w:rFonts w:ascii="Abadi" w:hAnsi="Abadi"/>
              </w:rPr>
              <w:t>By hand or courier</w:t>
            </w:r>
          </w:p>
          <w:p w:rsidR="00397D52" w:rsidRPr="00A70C33" w:rsidRDefault="00397D52">
            <w:pPr>
              <w:rPr>
                <w:rFonts w:ascii="Abadi" w:hAnsi="Abadi"/>
              </w:rPr>
            </w:pPr>
          </w:p>
        </w:tc>
        <w:tc>
          <w:tcPr>
            <w:tcW w:w="4621" w:type="dxa"/>
          </w:tcPr>
          <w:p w:rsidR="00397D52" w:rsidRPr="00A70C33" w:rsidRDefault="00397D52">
            <w:pPr>
              <w:rPr>
                <w:rFonts w:ascii="Abadi" w:hAnsi="Abadi"/>
              </w:rPr>
            </w:pPr>
            <w:r w:rsidRPr="00A70C33">
              <w:rPr>
                <w:rFonts w:ascii="Abadi" w:hAnsi="Abadi"/>
              </w:rPr>
              <w:t>the day of delivery</w:t>
            </w:r>
          </w:p>
        </w:tc>
      </w:tr>
      <w:tr w:rsidR="00397D52" w:rsidRPr="00A70C33">
        <w:tblPrEx>
          <w:tblCellMar>
            <w:top w:w="0" w:type="dxa"/>
            <w:bottom w:w="0" w:type="dxa"/>
          </w:tblCellMar>
        </w:tblPrEx>
        <w:tc>
          <w:tcPr>
            <w:tcW w:w="3073" w:type="dxa"/>
          </w:tcPr>
          <w:p w:rsidR="00397D52" w:rsidRPr="00A70C33" w:rsidRDefault="00397D52">
            <w:pPr>
              <w:rPr>
                <w:rFonts w:ascii="Abadi" w:hAnsi="Abadi"/>
              </w:rPr>
            </w:pPr>
            <w:r w:rsidRPr="00A70C33">
              <w:rPr>
                <w:rFonts w:ascii="Abadi" w:hAnsi="Abadi"/>
              </w:rPr>
              <w:t>By pre-paid first class post</w:t>
            </w:r>
          </w:p>
          <w:p w:rsidR="00397D52" w:rsidRPr="00A70C33" w:rsidRDefault="00397D52">
            <w:pPr>
              <w:rPr>
                <w:rFonts w:ascii="Abadi" w:hAnsi="Abadi"/>
              </w:rPr>
            </w:pPr>
          </w:p>
        </w:tc>
        <w:tc>
          <w:tcPr>
            <w:tcW w:w="4621" w:type="dxa"/>
          </w:tcPr>
          <w:p w:rsidR="00397D52" w:rsidRPr="00A70C33" w:rsidRDefault="00397D52">
            <w:pPr>
              <w:rPr>
                <w:rFonts w:ascii="Abadi" w:hAnsi="Abadi"/>
              </w:rPr>
            </w:pPr>
            <w:r w:rsidRPr="00A70C33">
              <w:rPr>
                <w:rFonts w:ascii="Abadi" w:hAnsi="Abadi"/>
              </w:rPr>
              <w:t>the second Business Day after posting</w:t>
            </w:r>
          </w:p>
        </w:tc>
      </w:tr>
      <w:tr w:rsidR="00397D52" w:rsidRPr="00A70C33">
        <w:tblPrEx>
          <w:tblCellMar>
            <w:top w:w="0" w:type="dxa"/>
            <w:bottom w:w="0" w:type="dxa"/>
          </w:tblCellMar>
        </w:tblPrEx>
        <w:tc>
          <w:tcPr>
            <w:tcW w:w="3073" w:type="dxa"/>
          </w:tcPr>
          <w:p w:rsidR="00397D52" w:rsidRPr="00A70C33" w:rsidRDefault="00397D52">
            <w:pPr>
              <w:rPr>
                <w:rFonts w:ascii="Abadi" w:hAnsi="Abadi"/>
              </w:rPr>
            </w:pPr>
            <w:r w:rsidRPr="00A70C33">
              <w:rPr>
                <w:rFonts w:ascii="Abadi" w:hAnsi="Abadi"/>
              </w:rPr>
              <w:t>By recorded delivery post</w:t>
            </w:r>
          </w:p>
          <w:p w:rsidR="00397D52" w:rsidRPr="00A70C33" w:rsidRDefault="00397D52">
            <w:pPr>
              <w:rPr>
                <w:rFonts w:ascii="Abadi" w:hAnsi="Abadi"/>
              </w:rPr>
            </w:pPr>
          </w:p>
        </w:tc>
        <w:tc>
          <w:tcPr>
            <w:tcW w:w="4621" w:type="dxa"/>
          </w:tcPr>
          <w:p w:rsidR="00397D52" w:rsidRPr="00A70C33" w:rsidRDefault="00397D52">
            <w:pPr>
              <w:rPr>
                <w:rFonts w:ascii="Abadi" w:hAnsi="Abadi"/>
              </w:rPr>
            </w:pPr>
            <w:r w:rsidRPr="00A70C33">
              <w:rPr>
                <w:rFonts w:ascii="Abadi" w:hAnsi="Abadi"/>
              </w:rPr>
              <w:t>the next Business Day after posting</w:t>
            </w:r>
          </w:p>
        </w:tc>
      </w:tr>
      <w:tr w:rsidR="00397D52" w:rsidRPr="00A70C33">
        <w:tblPrEx>
          <w:tblCellMar>
            <w:top w:w="0" w:type="dxa"/>
            <w:bottom w:w="0" w:type="dxa"/>
          </w:tblCellMar>
        </w:tblPrEx>
        <w:tc>
          <w:tcPr>
            <w:tcW w:w="3073" w:type="dxa"/>
          </w:tcPr>
          <w:p w:rsidR="00397D52" w:rsidRPr="00A70C33" w:rsidRDefault="00397D52">
            <w:pPr>
              <w:rPr>
                <w:rFonts w:ascii="Abadi" w:hAnsi="Abadi"/>
              </w:rPr>
            </w:pPr>
            <w:r w:rsidRPr="00A70C33">
              <w:rPr>
                <w:rFonts w:ascii="Abadi" w:hAnsi="Abadi"/>
              </w:rPr>
              <w:t>By fax (provided the sender’s fax machine confirms complete and error-free transmission of that notice to the correct fax number)</w:t>
            </w:r>
          </w:p>
        </w:tc>
        <w:tc>
          <w:tcPr>
            <w:tcW w:w="4621" w:type="dxa"/>
          </w:tcPr>
          <w:p w:rsidR="00397D52" w:rsidRPr="00A70C33" w:rsidRDefault="00397D52">
            <w:pPr>
              <w:rPr>
                <w:rFonts w:ascii="Abadi" w:hAnsi="Abadi"/>
              </w:rPr>
            </w:pPr>
            <w:r w:rsidRPr="00A70C33">
              <w:rPr>
                <w:rFonts w:ascii="Abadi" w:hAnsi="Abadi"/>
              </w:rPr>
              <w:t>the next Business Day after sending or, if sent before 16.00 (sender’s local time) on the Business Day it was sent</w:t>
            </w:r>
          </w:p>
        </w:tc>
      </w:tr>
    </w:tbl>
    <w:p w:rsidR="00397D52" w:rsidRPr="00A70C33" w:rsidRDefault="00397D52">
      <w:pPr>
        <w:pStyle w:val="BodyTextIndent2"/>
        <w:rPr>
          <w:rFonts w:ascii="Abadi" w:hAnsi="Abadi"/>
        </w:rPr>
      </w:pPr>
    </w:p>
    <w:p w:rsidR="00397D52" w:rsidRPr="00A70C33" w:rsidRDefault="00397D52">
      <w:pPr>
        <w:pStyle w:val="BodyTextIndent2"/>
        <w:rPr>
          <w:rFonts w:ascii="Abadi" w:hAnsi="Abadi"/>
        </w:rPr>
      </w:pPr>
      <w:r w:rsidRPr="00A70C33">
        <w:rPr>
          <w:rFonts w:ascii="Abadi" w:hAnsi="Abadi"/>
        </w:rPr>
        <w:t>The parties' respective representatives for the receipt of notices are, until changed by notice given in accordance with this clause, as follows:</w:t>
      </w:r>
    </w:p>
    <w:p w:rsidR="00397D52" w:rsidRPr="00A70C33" w:rsidRDefault="00397D52">
      <w:pPr>
        <w:rPr>
          <w:rFonts w:ascii="Abadi" w:hAnsi="Abadi"/>
        </w:rPr>
      </w:pPr>
    </w:p>
    <w:tbl>
      <w:tblPr>
        <w:tblW w:w="0" w:type="auto"/>
        <w:tblInd w:w="1548" w:type="dxa"/>
        <w:tblLayout w:type="fixed"/>
        <w:tblLook w:val="0000" w:firstRow="0" w:lastRow="0" w:firstColumn="0" w:lastColumn="0" w:noHBand="0" w:noVBand="0"/>
      </w:tblPr>
      <w:tblGrid>
        <w:gridCol w:w="3690"/>
        <w:gridCol w:w="4004"/>
      </w:tblGrid>
      <w:tr w:rsidR="00397D52" w:rsidRPr="00A70C33">
        <w:tblPrEx>
          <w:tblCellMar>
            <w:top w:w="0" w:type="dxa"/>
            <w:bottom w:w="0" w:type="dxa"/>
          </w:tblCellMar>
        </w:tblPrEx>
        <w:trPr>
          <w:trHeight w:val="346"/>
        </w:trPr>
        <w:tc>
          <w:tcPr>
            <w:tcW w:w="3690" w:type="dxa"/>
          </w:tcPr>
          <w:p w:rsidR="00397D52" w:rsidRPr="00A70C33" w:rsidRDefault="00397D52">
            <w:pPr>
              <w:rPr>
                <w:rFonts w:ascii="Abadi" w:hAnsi="Abadi"/>
                <w:b/>
              </w:rPr>
            </w:pPr>
            <w:r w:rsidRPr="00A70C33">
              <w:rPr>
                <w:rFonts w:ascii="Abadi" w:hAnsi="Abadi"/>
                <w:b/>
              </w:rPr>
              <w:t>For the University:</w:t>
            </w:r>
          </w:p>
        </w:tc>
        <w:tc>
          <w:tcPr>
            <w:tcW w:w="4004" w:type="dxa"/>
          </w:tcPr>
          <w:p w:rsidR="00397D52" w:rsidRPr="00A70C33" w:rsidRDefault="00397D52">
            <w:pPr>
              <w:rPr>
                <w:rFonts w:ascii="Abadi" w:hAnsi="Abadi"/>
                <w:b/>
              </w:rPr>
            </w:pPr>
            <w:r w:rsidRPr="00A70C33">
              <w:rPr>
                <w:rFonts w:ascii="Abadi" w:hAnsi="Abadi"/>
                <w:b/>
              </w:rPr>
              <w:t>For the Company:</w:t>
            </w:r>
          </w:p>
        </w:tc>
      </w:tr>
      <w:tr w:rsidR="00397D52" w:rsidRPr="00A70C33">
        <w:tblPrEx>
          <w:tblCellMar>
            <w:top w:w="0" w:type="dxa"/>
            <w:bottom w:w="0" w:type="dxa"/>
          </w:tblCellMar>
        </w:tblPrEx>
        <w:tc>
          <w:tcPr>
            <w:tcW w:w="3690" w:type="dxa"/>
          </w:tcPr>
          <w:p w:rsidR="00397D52" w:rsidRPr="00A70C33" w:rsidRDefault="00397D52">
            <w:pPr>
              <w:rPr>
                <w:rFonts w:ascii="Abadi" w:hAnsi="Abadi"/>
              </w:rPr>
            </w:pPr>
            <w:r w:rsidRPr="00A70C33">
              <w:rPr>
                <w:rFonts w:ascii="Abadi" w:hAnsi="Abadi"/>
              </w:rPr>
              <w:t>Name:</w:t>
            </w: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Address:</w:t>
            </w:r>
          </w:p>
          <w:p w:rsidR="00397D52" w:rsidRPr="00A70C33" w:rsidRDefault="00397D52">
            <w:pPr>
              <w:rPr>
                <w:rFonts w:ascii="Abadi" w:hAnsi="Abadi"/>
              </w:rPr>
            </w:pPr>
          </w:p>
        </w:tc>
        <w:tc>
          <w:tcPr>
            <w:tcW w:w="4004" w:type="dxa"/>
          </w:tcPr>
          <w:p w:rsidR="00397D52" w:rsidRPr="00A70C33" w:rsidRDefault="00397D52">
            <w:pPr>
              <w:rPr>
                <w:rFonts w:ascii="Abadi" w:hAnsi="Abadi"/>
              </w:rPr>
            </w:pPr>
            <w:r w:rsidRPr="00A70C33">
              <w:rPr>
                <w:rFonts w:ascii="Abadi" w:hAnsi="Abadi"/>
              </w:rPr>
              <w:lastRenderedPageBreak/>
              <w:t>Name:</w:t>
            </w: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Address:</w:t>
            </w:r>
          </w:p>
        </w:tc>
      </w:tr>
      <w:tr w:rsidR="00397D52" w:rsidRPr="00A70C33">
        <w:tblPrEx>
          <w:tblCellMar>
            <w:top w:w="0" w:type="dxa"/>
            <w:bottom w:w="0" w:type="dxa"/>
          </w:tblCellMar>
        </w:tblPrEx>
        <w:tc>
          <w:tcPr>
            <w:tcW w:w="3690" w:type="dxa"/>
          </w:tcPr>
          <w:p w:rsidR="00397D52" w:rsidRPr="00A70C33" w:rsidRDefault="00397D52">
            <w:pPr>
              <w:rPr>
                <w:rFonts w:ascii="Abadi" w:hAnsi="Abadi"/>
              </w:rPr>
            </w:pPr>
            <w:r w:rsidRPr="00A70C33">
              <w:rPr>
                <w:rFonts w:ascii="Abadi" w:hAnsi="Abadi"/>
              </w:rPr>
              <w:t>Fax number:</w:t>
            </w:r>
          </w:p>
        </w:tc>
        <w:tc>
          <w:tcPr>
            <w:tcW w:w="4004" w:type="dxa"/>
          </w:tcPr>
          <w:p w:rsidR="00397D52" w:rsidRPr="00A70C33" w:rsidRDefault="00397D52">
            <w:pPr>
              <w:rPr>
                <w:rFonts w:ascii="Abadi" w:hAnsi="Abadi"/>
              </w:rPr>
            </w:pPr>
            <w:r w:rsidRPr="00A70C33">
              <w:rPr>
                <w:rFonts w:ascii="Abadi" w:hAnsi="Abadi"/>
              </w:rPr>
              <w:t>Fax number:</w:t>
            </w:r>
          </w:p>
        </w:tc>
      </w:tr>
    </w:tbl>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6.2</w:t>
      </w:r>
      <w:r w:rsidRPr="00A70C33">
        <w:rPr>
          <w:rFonts w:ascii="Abadi" w:hAnsi="Abadi"/>
        </w:rPr>
        <w:tab/>
      </w:r>
      <w:r w:rsidRPr="00A70C33">
        <w:rPr>
          <w:rFonts w:ascii="Abadi" w:hAnsi="Abadi"/>
          <w:b/>
        </w:rPr>
        <w:t>Headings:</w:t>
      </w:r>
      <w:r w:rsidRPr="00A70C33">
        <w:rPr>
          <w:rFonts w:ascii="Abadi" w:hAnsi="Abadi"/>
        </w:rPr>
        <w:t xml:space="preserve">  The headings in this Agreement are for ease of reference only; they do not affect its construction or interpretation.</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6.3</w:t>
      </w:r>
      <w:r w:rsidRPr="00A70C33">
        <w:rPr>
          <w:rFonts w:ascii="Abadi" w:hAnsi="Abadi"/>
        </w:rPr>
        <w:tab/>
      </w:r>
      <w:r w:rsidRPr="00A70C33">
        <w:rPr>
          <w:rFonts w:ascii="Abadi" w:hAnsi="Abadi"/>
          <w:b/>
        </w:rPr>
        <w:t>Assignment:</w:t>
      </w:r>
      <w:r w:rsidRPr="00A70C33">
        <w:rPr>
          <w:rFonts w:ascii="Abadi" w:hAnsi="Abadi"/>
        </w:rPr>
        <w:t xml:space="preserve">  Neither party may assign or transfer this Agreement as a whole, or any of its rights or obligations under it, without first obtaining the written consent of the other party.  That consent may not be unreasonably withheld or delayed.</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6.4</w:t>
      </w:r>
      <w:r w:rsidRPr="00A70C33">
        <w:rPr>
          <w:rFonts w:ascii="Abadi" w:hAnsi="Abadi"/>
        </w:rPr>
        <w:tab/>
      </w:r>
      <w:r w:rsidRPr="00A70C33">
        <w:rPr>
          <w:rFonts w:ascii="Abadi" w:hAnsi="Abadi"/>
          <w:b/>
        </w:rPr>
        <w:t xml:space="preserve">Illegal/unenforceable provisions: </w:t>
      </w:r>
      <w:r w:rsidRPr="00A70C33">
        <w:rPr>
          <w:rFonts w:ascii="Abadi" w:hAnsi="Abadi"/>
        </w:rPr>
        <w:t xml:space="preserve"> 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6.5</w:t>
      </w:r>
      <w:r w:rsidRPr="00A70C33">
        <w:rPr>
          <w:rFonts w:ascii="Abadi" w:hAnsi="Abadi"/>
        </w:rPr>
        <w:tab/>
      </w:r>
      <w:r w:rsidRPr="00A70C33">
        <w:rPr>
          <w:rFonts w:ascii="Abadi" w:hAnsi="Abadi"/>
          <w:b/>
        </w:rPr>
        <w:t xml:space="preserve">Waiver of rights: </w:t>
      </w:r>
      <w:r w:rsidRPr="00A70C33">
        <w:rPr>
          <w:rFonts w:ascii="Abadi" w:hAnsi="Abadi"/>
          <w:i/>
        </w:rPr>
        <w:t xml:space="preserve"> </w:t>
      </w:r>
      <w:r w:rsidRPr="00A70C33">
        <w:rPr>
          <w:rFonts w:ascii="Abadi" w:hAnsi="Abadi"/>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6.6</w:t>
      </w:r>
      <w:r w:rsidRPr="00A70C33">
        <w:rPr>
          <w:rFonts w:ascii="Abadi" w:hAnsi="Abadi"/>
        </w:rPr>
        <w:tab/>
      </w:r>
      <w:r w:rsidRPr="00A70C33">
        <w:rPr>
          <w:rFonts w:ascii="Abadi" w:hAnsi="Abadi"/>
          <w:b/>
        </w:rPr>
        <w:t>No agency:</w:t>
      </w:r>
      <w:r w:rsidRPr="00A70C33">
        <w:rPr>
          <w:rFonts w:ascii="Abadi" w:hAnsi="Abadi"/>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6.7</w:t>
      </w:r>
      <w:r w:rsidRPr="00A70C33">
        <w:rPr>
          <w:rFonts w:ascii="Abadi" w:hAnsi="Abadi"/>
        </w:rPr>
        <w:tab/>
      </w:r>
      <w:r w:rsidRPr="00A70C33">
        <w:rPr>
          <w:rFonts w:ascii="Abadi" w:hAnsi="Abadi"/>
          <w:b/>
        </w:rPr>
        <w:t>Entire agreement:</w:t>
      </w:r>
      <w:r w:rsidRPr="00A70C33">
        <w:rPr>
          <w:rFonts w:ascii="Abadi" w:hAnsi="Abadi"/>
          <w:i/>
        </w:rPr>
        <w:t xml:space="preserve"> </w:t>
      </w:r>
      <w:r w:rsidRPr="00A70C33">
        <w:rPr>
          <w:rFonts w:ascii="Abadi" w:hAnsi="Abadi"/>
        </w:rPr>
        <w:t>This Agreement constitutes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6.8</w:t>
      </w:r>
      <w:r w:rsidRPr="00A70C33">
        <w:rPr>
          <w:rFonts w:ascii="Abadi" w:hAnsi="Abadi"/>
        </w:rPr>
        <w:tab/>
      </w:r>
      <w:r w:rsidRPr="00A70C33">
        <w:rPr>
          <w:rFonts w:ascii="Abadi" w:hAnsi="Abadi"/>
          <w:b/>
        </w:rPr>
        <w:t>Formalities:</w:t>
      </w:r>
      <w:r w:rsidRPr="00A70C33">
        <w:rPr>
          <w:rFonts w:ascii="Abadi" w:hAnsi="Abadi"/>
        </w:rPr>
        <w:t xml:space="preserve"> Each party will take any action and execute any document reasonably required by the other party to give effect to any of its rights under this Agreement, or to enable their registration in any relevant territory provided the requesting party pays the other party’s reasonable expenses.</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6.9</w:t>
      </w:r>
      <w:r w:rsidRPr="00A70C33">
        <w:rPr>
          <w:rFonts w:ascii="Abadi" w:hAnsi="Abadi"/>
        </w:rPr>
        <w:tab/>
      </w:r>
      <w:r w:rsidRPr="00A70C33">
        <w:rPr>
          <w:rFonts w:ascii="Abadi" w:hAnsi="Abadi"/>
          <w:b/>
        </w:rPr>
        <w:t xml:space="preserve">Amendments: </w:t>
      </w:r>
      <w:r w:rsidRPr="00A70C33">
        <w:rPr>
          <w:rFonts w:ascii="Abadi" w:hAnsi="Abadi"/>
        </w:rPr>
        <w:t xml:space="preserve"> N</w:t>
      </w:r>
      <w:r w:rsidRPr="00A70C33">
        <w:rPr>
          <w:rFonts w:ascii="Abadi" w:hAnsi="Abadi"/>
          <w:snapToGrid w:val="0"/>
        </w:rPr>
        <w:t>o variation or amendment of this Agreement will be effective unless it is made in writing and signed by each party's representative.</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6.10</w:t>
      </w:r>
      <w:r w:rsidRPr="00A70C33">
        <w:rPr>
          <w:rFonts w:ascii="Abadi" w:hAnsi="Abadi"/>
        </w:rPr>
        <w:tab/>
      </w:r>
      <w:r w:rsidRPr="00A70C33">
        <w:rPr>
          <w:rFonts w:ascii="Abadi" w:hAnsi="Abadi"/>
          <w:b/>
        </w:rPr>
        <w:t xml:space="preserve">Third parties: </w:t>
      </w:r>
      <w:r w:rsidRPr="00A70C33">
        <w:rPr>
          <w:rFonts w:ascii="Abadi" w:hAnsi="Abadi"/>
          <w:i/>
        </w:rPr>
        <w:t xml:space="preserve"> </w:t>
      </w:r>
      <w:r w:rsidRPr="00A70C33">
        <w:rPr>
          <w:rFonts w:ascii="Abadi" w:hAnsi="Abadi"/>
        </w:rPr>
        <w:t>No one except a party to this Agreement has any right to prevent the amendment of this Agreement or its termination, and no one except a party to this Agreement may enforce any benefit conferred by this Agreement, unless this Agreement expressly provides otherwise.</w:t>
      </w:r>
    </w:p>
    <w:p w:rsidR="00397D52" w:rsidRPr="00A70C33" w:rsidRDefault="00397D52">
      <w:pPr>
        <w:rPr>
          <w:rFonts w:ascii="Abadi" w:hAnsi="Abadi"/>
        </w:rPr>
      </w:pPr>
    </w:p>
    <w:p w:rsidR="00397D52" w:rsidRPr="00A70C33" w:rsidRDefault="00397D52">
      <w:pPr>
        <w:ind w:left="720" w:hanging="720"/>
        <w:rPr>
          <w:rFonts w:ascii="Abadi" w:hAnsi="Abadi"/>
        </w:rPr>
      </w:pPr>
      <w:r w:rsidRPr="00A70C33">
        <w:rPr>
          <w:rFonts w:ascii="Abadi" w:hAnsi="Abadi"/>
        </w:rPr>
        <w:t>6.11</w:t>
      </w:r>
      <w:r w:rsidRPr="00A70C33">
        <w:rPr>
          <w:rFonts w:ascii="Abadi" w:hAnsi="Abadi"/>
        </w:rPr>
        <w:tab/>
      </w:r>
      <w:r w:rsidRPr="00A70C33">
        <w:rPr>
          <w:rFonts w:ascii="Abadi" w:hAnsi="Abadi"/>
          <w:b/>
        </w:rPr>
        <w:t>Governing law:</w:t>
      </w:r>
      <w:r w:rsidRPr="00A70C33">
        <w:rPr>
          <w:rFonts w:ascii="Abadi" w:hAnsi="Abadi"/>
        </w:rPr>
        <w:t xml:space="preserve">  This Agreement is governed by, and is to be construed in accordance with, English law.  The English Courts will have exclusive jurisdiction to deal with any dispute which has arisen or may arise out of, or in connection with, this Agreement, except that either party may bring proceedings for an injunction in any jurisdiction.</w:t>
      </w:r>
    </w:p>
    <w:p w:rsidR="00397D52" w:rsidRPr="00A70C33" w:rsidRDefault="00397D52">
      <w:pPr>
        <w:rPr>
          <w:rFonts w:ascii="Abadi" w:hAnsi="Abadi"/>
          <w:b/>
        </w:rPr>
      </w:pPr>
    </w:p>
    <w:p w:rsidR="00397D52" w:rsidRPr="00A70C33" w:rsidRDefault="00397D52">
      <w:pPr>
        <w:ind w:left="720" w:hanging="720"/>
        <w:rPr>
          <w:rFonts w:ascii="Abadi" w:hAnsi="Abadi"/>
          <w:b/>
        </w:rPr>
      </w:pPr>
      <w:r w:rsidRPr="00A70C33">
        <w:rPr>
          <w:rFonts w:ascii="Abadi" w:hAnsi="Abadi"/>
        </w:rPr>
        <w:t>6.12</w:t>
      </w:r>
      <w:r w:rsidRPr="00A70C33">
        <w:rPr>
          <w:rFonts w:ascii="Abadi" w:hAnsi="Abadi"/>
        </w:rPr>
        <w:tab/>
      </w:r>
      <w:r w:rsidRPr="00A70C33">
        <w:rPr>
          <w:rFonts w:ascii="Abadi" w:hAnsi="Abadi"/>
          <w:b/>
        </w:rPr>
        <w:t xml:space="preserve">Escalation: </w:t>
      </w:r>
      <w:r w:rsidRPr="00A70C33">
        <w:rPr>
          <w:rFonts w:ascii="Abadi" w:hAnsi="Abadi"/>
        </w:rPr>
        <w:t>If the parties are unable to reach agreement on any issue concerning this Agreement within 14 days after one party has notified the other of that issue, they will refer the matter to [</w:t>
      </w:r>
      <w:r w:rsidRPr="00A70C33">
        <w:rPr>
          <w:rFonts w:ascii="Abadi" w:hAnsi="Abadi"/>
          <w:i/>
        </w:rPr>
        <w:t>insert officer</w:t>
      </w:r>
      <w:r w:rsidRPr="00A70C33">
        <w:rPr>
          <w:rFonts w:ascii="Abadi" w:hAnsi="Abadi"/>
        </w:rPr>
        <w:t>] in the case of the University, and to [</w:t>
      </w:r>
      <w:r w:rsidRPr="00A70C33">
        <w:rPr>
          <w:rFonts w:ascii="Abadi" w:hAnsi="Abadi"/>
          <w:i/>
        </w:rPr>
        <w:t>insert officer</w:t>
      </w:r>
      <w:r w:rsidRPr="00A70C33">
        <w:rPr>
          <w:rFonts w:ascii="Abadi" w:hAnsi="Abadi"/>
        </w:rPr>
        <w:t>] in the case of the Company in an attempt to resolve the issue within 14 days after the referral.  Either party may bring proceedings in accordance with clause 8.11 if the matter has not been resolved within that 14 day period, and either party may apply to the court for an injunction whether or not any issue has been escalated under this clause.</w:t>
      </w:r>
    </w:p>
    <w:p w:rsidR="00397D52" w:rsidRPr="00A70C33" w:rsidRDefault="00397D52">
      <w:pPr>
        <w:pStyle w:val="NormalBoldManches"/>
        <w:rPr>
          <w:rFonts w:ascii="Abadi" w:hAnsi="Abadi"/>
        </w:rPr>
      </w:pPr>
    </w:p>
    <w:tbl>
      <w:tblPr>
        <w:tblW w:w="0" w:type="auto"/>
        <w:tblLayout w:type="fixed"/>
        <w:tblLook w:val="0000" w:firstRow="0" w:lastRow="0" w:firstColumn="0" w:lastColumn="0" w:noHBand="0" w:noVBand="0"/>
      </w:tblPr>
      <w:tblGrid>
        <w:gridCol w:w="4621"/>
        <w:gridCol w:w="4621"/>
      </w:tblGrid>
      <w:tr w:rsidR="00397D52" w:rsidRPr="00A70C33">
        <w:tblPrEx>
          <w:tblCellMar>
            <w:top w:w="0" w:type="dxa"/>
            <w:bottom w:w="0" w:type="dxa"/>
          </w:tblCellMar>
        </w:tblPrEx>
        <w:tc>
          <w:tcPr>
            <w:tcW w:w="4621" w:type="dxa"/>
          </w:tcPr>
          <w:p w:rsidR="00397D52" w:rsidRPr="00A70C33" w:rsidRDefault="00397D52">
            <w:pPr>
              <w:rPr>
                <w:rFonts w:ascii="Abadi" w:hAnsi="Abadi"/>
              </w:rPr>
            </w:pPr>
            <w:r w:rsidRPr="00A70C33">
              <w:rPr>
                <w:rFonts w:ascii="Abadi" w:hAnsi="Abadi"/>
                <w:b/>
              </w:rPr>
              <w:lastRenderedPageBreak/>
              <w:t>SIGNED</w:t>
            </w:r>
            <w:r w:rsidRPr="00A70C33">
              <w:rPr>
                <w:rFonts w:ascii="Abadi" w:hAnsi="Abadi"/>
              </w:rPr>
              <w:t xml:space="preserve"> for and on behalf of the University:</w:t>
            </w:r>
          </w:p>
          <w:p w:rsidR="00397D52" w:rsidRPr="00A70C33" w:rsidRDefault="00397D52">
            <w:pPr>
              <w:rPr>
                <w:rFonts w:ascii="Abadi" w:hAnsi="Abadi"/>
                <w:b/>
              </w:rPr>
            </w:pPr>
          </w:p>
          <w:p w:rsidR="00397D52" w:rsidRPr="00A70C33" w:rsidRDefault="00397D52">
            <w:pPr>
              <w:rPr>
                <w:rFonts w:ascii="Abadi" w:hAnsi="Abadi"/>
                <w:b/>
              </w:rPr>
            </w:pP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Name</w:t>
            </w: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Position</w:t>
            </w: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Signature</w:t>
            </w:r>
          </w:p>
        </w:tc>
        <w:tc>
          <w:tcPr>
            <w:tcW w:w="4621" w:type="dxa"/>
          </w:tcPr>
          <w:p w:rsidR="00397D52" w:rsidRPr="00A70C33" w:rsidRDefault="00397D52">
            <w:pPr>
              <w:rPr>
                <w:rFonts w:ascii="Abadi" w:hAnsi="Abadi"/>
                <w:b/>
              </w:rPr>
            </w:pPr>
            <w:r w:rsidRPr="00A70C33">
              <w:rPr>
                <w:rFonts w:ascii="Abadi" w:hAnsi="Abadi"/>
                <w:b/>
              </w:rPr>
              <w:t>SIGNED</w:t>
            </w:r>
            <w:r w:rsidRPr="00A70C33">
              <w:rPr>
                <w:rFonts w:ascii="Abadi" w:hAnsi="Abadi"/>
              </w:rPr>
              <w:t xml:space="preserve"> for and on behalf of the Company:</w:t>
            </w: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Name</w:t>
            </w: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Position</w:t>
            </w: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Signature</w:t>
            </w:r>
          </w:p>
          <w:p w:rsidR="00397D52" w:rsidRPr="00A70C33" w:rsidRDefault="00397D52">
            <w:pPr>
              <w:rPr>
                <w:rFonts w:ascii="Abadi" w:hAnsi="Abadi"/>
              </w:rPr>
            </w:pPr>
          </w:p>
        </w:tc>
      </w:tr>
    </w:tbl>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[Read and understood by the Principal</w:t>
      </w:r>
    </w:p>
    <w:p w:rsidR="00397D52" w:rsidRPr="00A70C33" w:rsidRDefault="00397D52">
      <w:pPr>
        <w:rPr>
          <w:rFonts w:ascii="Abadi" w:hAnsi="Abadi"/>
        </w:rPr>
      </w:pPr>
      <w:r w:rsidRPr="00A70C33">
        <w:rPr>
          <w:rFonts w:ascii="Abadi" w:hAnsi="Abadi"/>
        </w:rPr>
        <w:t>Investigator</w:t>
      </w:r>
    </w:p>
    <w:p w:rsidR="00397D52" w:rsidRPr="00A70C33" w:rsidRDefault="00397D52">
      <w:pPr>
        <w:rPr>
          <w:rFonts w:ascii="Abadi" w:hAnsi="Abadi"/>
        </w:rPr>
      </w:pPr>
      <w:r w:rsidRPr="00A70C33">
        <w:rPr>
          <w:rFonts w:ascii="Abadi" w:hAnsi="Abadi"/>
        </w:rPr>
        <w:tab/>
      </w:r>
    </w:p>
    <w:p w:rsidR="00397D52" w:rsidRPr="00A70C33" w:rsidRDefault="00397D52">
      <w:pPr>
        <w:rPr>
          <w:rFonts w:ascii="Abadi" w:hAnsi="Abadi"/>
        </w:rPr>
      </w:pPr>
      <w:r w:rsidRPr="00A70C33">
        <w:rPr>
          <w:rFonts w:ascii="Abadi" w:hAnsi="Abadi"/>
        </w:rPr>
        <w:t>……………………………………………………………..</w:t>
      </w: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Signature</w:t>
      </w:r>
    </w:p>
    <w:p w:rsidR="00397D52" w:rsidRPr="00A70C33" w:rsidRDefault="00397D52">
      <w:pPr>
        <w:rPr>
          <w:rFonts w:ascii="Abadi" w:hAnsi="Abadi"/>
        </w:rPr>
      </w:pP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w:t>
      </w:r>
    </w:p>
    <w:p w:rsidR="00397D52" w:rsidRPr="00A70C33" w:rsidRDefault="00397D52">
      <w:pPr>
        <w:rPr>
          <w:rFonts w:ascii="Abadi" w:hAnsi="Abadi"/>
        </w:rPr>
      </w:pPr>
    </w:p>
    <w:p w:rsidR="00397D52" w:rsidRPr="00A70C33" w:rsidRDefault="00397D52">
      <w:pPr>
        <w:rPr>
          <w:rFonts w:ascii="Abadi" w:hAnsi="Abadi"/>
        </w:rPr>
      </w:pPr>
      <w:r w:rsidRPr="00A70C33">
        <w:rPr>
          <w:rFonts w:ascii="Abadi" w:hAnsi="Abadi"/>
        </w:rPr>
        <w:t>Date]</w:t>
      </w:r>
    </w:p>
    <w:p w:rsidR="00397D52" w:rsidRPr="00A70C33" w:rsidRDefault="00397D52">
      <w:pPr>
        <w:pStyle w:val="BodyText2"/>
        <w:ind w:left="720" w:hanging="720"/>
        <w:rPr>
          <w:rFonts w:ascii="Abadi" w:hAnsi="Abadi"/>
        </w:rPr>
      </w:pPr>
      <w:r w:rsidRPr="00A70C33">
        <w:rPr>
          <w:rFonts w:ascii="Abadi" w:hAnsi="Abadi"/>
        </w:rPr>
        <w:br w:type="page"/>
      </w:r>
    </w:p>
    <w:p w:rsidR="00397D52" w:rsidRPr="00A70C33" w:rsidRDefault="00397D52">
      <w:pPr>
        <w:pStyle w:val="Heading1"/>
        <w:numPr>
          <w:ilvl w:val="0"/>
          <w:numId w:val="0"/>
        </w:numPr>
        <w:jc w:val="center"/>
        <w:rPr>
          <w:rFonts w:ascii="Abadi" w:hAnsi="Abadi"/>
          <w:b/>
        </w:rPr>
      </w:pPr>
      <w:r w:rsidRPr="00A70C33">
        <w:rPr>
          <w:rFonts w:ascii="Abadi" w:hAnsi="Abadi"/>
          <w:b/>
        </w:rPr>
        <w:t>THE SCHEDULE</w:t>
      </w:r>
    </w:p>
    <w:p w:rsidR="00397D52" w:rsidRPr="00A70C33" w:rsidRDefault="00397D52">
      <w:pPr>
        <w:pStyle w:val="BodyText"/>
        <w:rPr>
          <w:rFonts w:ascii="Abadi" w:hAnsi="Abadi"/>
        </w:rPr>
      </w:pPr>
    </w:p>
    <w:p w:rsidR="00397D52" w:rsidRPr="00A70C33" w:rsidRDefault="00397D52">
      <w:pPr>
        <w:pStyle w:val="BodyText"/>
        <w:ind w:left="0"/>
        <w:jc w:val="center"/>
        <w:rPr>
          <w:rFonts w:ascii="Abadi" w:hAnsi="Abadi"/>
          <w:b/>
        </w:rPr>
      </w:pPr>
      <w:r w:rsidRPr="00A70C33">
        <w:rPr>
          <w:rFonts w:ascii="Abadi" w:hAnsi="Abadi"/>
          <w:b/>
        </w:rPr>
        <w:t>Part A</w:t>
      </w:r>
    </w:p>
    <w:p w:rsidR="00397D52" w:rsidRPr="00A70C33" w:rsidRDefault="00397D52">
      <w:pPr>
        <w:pStyle w:val="BodyText"/>
        <w:ind w:left="0"/>
        <w:jc w:val="center"/>
        <w:rPr>
          <w:rFonts w:ascii="Abadi" w:hAnsi="Abadi"/>
          <w:b/>
        </w:rPr>
      </w:pPr>
    </w:p>
    <w:p w:rsidR="00397D52" w:rsidRPr="00A70C33" w:rsidRDefault="00397D52">
      <w:pPr>
        <w:pStyle w:val="BodyText"/>
        <w:ind w:left="0"/>
        <w:jc w:val="center"/>
        <w:rPr>
          <w:rFonts w:ascii="Abadi" w:hAnsi="Abadi"/>
          <w:b/>
        </w:rPr>
      </w:pPr>
      <w:r w:rsidRPr="00A70C33">
        <w:rPr>
          <w:rFonts w:ascii="Abadi" w:hAnsi="Abadi"/>
          <w:b/>
        </w:rPr>
        <w:t>The Equipment</w:t>
      </w:r>
    </w:p>
    <w:p w:rsidR="00397D52" w:rsidRPr="00A70C33" w:rsidRDefault="00397D52">
      <w:pPr>
        <w:pStyle w:val="BodyText"/>
        <w:ind w:left="0"/>
        <w:jc w:val="center"/>
        <w:rPr>
          <w:rFonts w:ascii="Abadi" w:hAnsi="Abadi"/>
          <w:b/>
        </w:rPr>
      </w:pPr>
    </w:p>
    <w:p w:rsidR="00397D52" w:rsidRPr="00A70C33" w:rsidRDefault="00397D52">
      <w:pPr>
        <w:pStyle w:val="BodyText"/>
        <w:ind w:left="0"/>
        <w:jc w:val="center"/>
        <w:rPr>
          <w:rFonts w:ascii="Abadi" w:hAnsi="Abadi"/>
          <w:b/>
        </w:rPr>
      </w:pPr>
    </w:p>
    <w:p w:rsidR="00397D52" w:rsidRPr="00A70C33" w:rsidRDefault="00397D52">
      <w:pPr>
        <w:pStyle w:val="BodyText"/>
        <w:ind w:left="0"/>
        <w:jc w:val="center"/>
        <w:rPr>
          <w:rFonts w:ascii="Abadi" w:hAnsi="Abadi"/>
          <w:b/>
        </w:rPr>
      </w:pPr>
    </w:p>
    <w:p w:rsidR="00397D52" w:rsidRPr="00A70C33" w:rsidRDefault="00397D52">
      <w:pPr>
        <w:pStyle w:val="BodyText"/>
        <w:ind w:left="0"/>
        <w:jc w:val="center"/>
        <w:rPr>
          <w:rFonts w:ascii="Abadi" w:hAnsi="Abadi"/>
          <w:b/>
        </w:rPr>
      </w:pPr>
      <w:r w:rsidRPr="00A70C33">
        <w:rPr>
          <w:rFonts w:ascii="Abadi" w:hAnsi="Abadi"/>
          <w:b/>
        </w:rPr>
        <w:t>Part B</w:t>
      </w:r>
    </w:p>
    <w:p w:rsidR="00397D52" w:rsidRPr="00A70C33" w:rsidRDefault="00397D52">
      <w:pPr>
        <w:pStyle w:val="BodyText"/>
        <w:ind w:left="0"/>
        <w:jc w:val="center"/>
        <w:rPr>
          <w:rFonts w:ascii="Abadi" w:hAnsi="Abadi"/>
          <w:b/>
        </w:rPr>
      </w:pPr>
    </w:p>
    <w:p w:rsidR="00397D52" w:rsidRPr="00A70C33" w:rsidRDefault="00397D52">
      <w:pPr>
        <w:pStyle w:val="BodyText"/>
        <w:ind w:left="0"/>
        <w:jc w:val="center"/>
        <w:rPr>
          <w:rFonts w:ascii="Abadi" w:hAnsi="Abadi"/>
          <w:b/>
        </w:rPr>
      </w:pPr>
      <w:r w:rsidRPr="00A70C33">
        <w:rPr>
          <w:rFonts w:ascii="Abadi" w:hAnsi="Abadi"/>
          <w:b/>
        </w:rPr>
        <w:t>The Project</w:t>
      </w:r>
    </w:p>
    <w:p w:rsidR="00397D52" w:rsidRPr="00A70C33" w:rsidRDefault="00397D52">
      <w:pPr>
        <w:pStyle w:val="NormalManches"/>
        <w:rPr>
          <w:rFonts w:ascii="Abadi" w:hAnsi="Abadi"/>
        </w:rPr>
      </w:pPr>
    </w:p>
    <w:sectPr w:rsidR="00397D52" w:rsidRPr="00A70C33">
      <w:headerReference w:type="even" r:id="rId12"/>
      <w:headerReference w:type="default" r:id="rId13"/>
      <w:footerReference w:type="even" r:id="rId14"/>
      <w:headerReference w:type="first" r:id="rId15"/>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D82" w:rsidRDefault="002F3D82">
      <w:r>
        <w:separator/>
      </w:r>
    </w:p>
  </w:endnote>
  <w:endnote w:type="continuationSeparator" w:id="0">
    <w:p w:rsidR="002F3D82" w:rsidRDefault="002F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Std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97D52" w:rsidRDefault="00397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Footer"/>
      <w:tabs>
        <w:tab w:val="clear" w:pos="4320"/>
        <w:tab w:val="clear" w:pos="8640"/>
        <w:tab w:val="right" w:pos="9070"/>
      </w:tabs>
      <w:jc w:val="left"/>
    </w:pPr>
    <w:r>
      <w:t>Sample Equipment Loan Agreement – October 2005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Footer"/>
      <w:jc w:val="left"/>
    </w:pPr>
    <w:r>
      <w:t>Sample Equipment Loan Agreement – October 2005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D82" w:rsidRDefault="002F3D82">
      <w:r>
        <w:separator/>
      </w:r>
    </w:p>
  </w:footnote>
  <w:footnote w:type="continuationSeparator" w:id="0">
    <w:p w:rsidR="002F3D82" w:rsidRDefault="002F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Header"/>
      <w:rPr>
        <w:rFonts w:ascii="Verdana" w:hAnsi="Verdana"/>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D52" w:rsidRDefault="00397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3E9"/>
    <w:multiLevelType w:val="multilevel"/>
    <w:tmpl w:val="6C80F700"/>
    <w:lvl w:ilvl="0">
      <w:start w:val="2"/>
      <w:numFmt w:val="decimal"/>
      <w:lvlText w:val="%1."/>
      <w:lvlJc w:val="left"/>
      <w:pPr>
        <w:tabs>
          <w:tab w:val="num" w:pos="720"/>
        </w:tabs>
        <w:ind w:left="720" w:hanging="720"/>
      </w:pPr>
      <w:rPr>
        <w:rFonts w:hint="default"/>
        <w:b w:val="0"/>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04C232BE"/>
    <w:multiLevelType w:val="multilevel"/>
    <w:tmpl w:val="AEFEE69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2"/>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0"/>
      <w:lvlText w:val="%2)"/>
      <w:lvlJc w:val="left"/>
      <w:pPr>
        <w:tabs>
          <w:tab w:val="num" w:pos="1440"/>
        </w:tabs>
        <w:ind w:left="1440" w:hanging="720"/>
      </w:pPr>
    </w:lvl>
    <w:lvl w:ilvl="2">
      <w:start w:val="1"/>
      <w:numFmt w:val="lowerRoman"/>
      <w:pStyle w:val="Para3"/>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5A24B7"/>
    <w:multiLevelType w:val="multilevel"/>
    <w:tmpl w:val="83FAAE74"/>
    <w:lvl w:ilvl="0">
      <w:start w:val="4"/>
      <w:numFmt w:val="decimal"/>
      <w:lvlText w:val="%1"/>
      <w:lvlJc w:val="left"/>
      <w:pPr>
        <w:tabs>
          <w:tab w:val="num" w:pos="510"/>
        </w:tabs>
        <w:ind w:left="510" w:hanging="510"/>
      </w:pPr>
      <w:rPr>
        <w:rFonts w:hint="default"/>
      </w:rPr>
    </w:lvl>
    <w:lvl w:ilvl="1">
      <w:start w:val="5"/>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41A212F4"/>
    <w:multiLevelType w:val="multilevel"/>
    <w:tmpl w:val="FA6EFE42"/>
    <w:lvl w:ilvl="0">
      <w:start w:val="1"/>
      <w:numFmt w:val="decimal"/>
      <w:pStyle w:val="BodyText7"/>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3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6" w15:restartNumberingAfterBreak="0">
    <w:nsid w:val="46783FE8"/>
    <w:multiLevelType w:val="multilevel"/>
    <w:tmpl w:val="7BA03E1E"/>
    <w:lvl w:ilvl="0">
      <w:start w:val="1"/>
      <w:numFmt w:val="decimal"/>
      <w:pStyle w:val="Heading1"/>
      <w:lvlText w:val="%1."/>
      <w:lvlJc w:val="left"/>
      <w:pPr>
        <w:tabs>
          <w:tab w:val="num" w:pos="720"/>
        </w:tabs>
        <w:ind w:left="720" w:hanging="720"/>
      </w:pPr>
      <w:rPr>
        <w:rFonts w:ascii="Verdana" w:hAnsi="Verdana" w:hint="default"/>
        <w:b w:val="0"/>
        <w:i w:val="0"/>
        <w:sz w:val="20"/>
        <w:u w:val="none"/>
      </w:rPr>
    </w:lvl>
    <w:lvl w:ilvl="1">
      <w:start w:val="1"/>
      <w:numFmt w:val="decimal"/>
      <w:pStyle w:val="Heading2"/>
      <w:lvlText w:val="%1.%2."/>
      <w:lvlJc w:val="left"/>
      <w:pPr>
        <w:tabs>
          <w:tab w:val="num" w:pos="1440"/>
        </w:tabs>
        <w:ind w:left="1440" w:hanging="720"/>
      </w:pPr>
      <w:rPr>
        <w:rFonts w:ascii="Verdana" w:hAnsi="Verdana" w:hint="default"/>
        <w:sz w:val="20"/>
      </w:rPr>
    </w:lvl>
    <w:lvl w:ilvl="2">
      <w:start w:val="1"/>
      <w:numFmt w:val="decimal"/>
      <w:pStyle w:val="Heading3"/>
      <w:lvlText w:val="%1.%2.%3."/>
      <w:lvlJc w:val="left"/>
      <w:pPr>
        <w:tabs>
          <w:tab w:val="num" w:pos="2517"/>
        </w:tabs>
        <w:ind w:left="2517" w:hanging="1077"/>
      </w:pPr>
      <w:rPr>
        <w:rFonts w:ascii="Verdana" w:hAnsi="Verdana" w:hint="default"/>
        <w:sz w:val="20"/>
      </w:rPr>
    </w:lvl>
    <w:lvl w:ilvl="3">
      <w:start w:val="1"/>
      <w:numFmt w:val="lowerLetter"/>
      <w:pStyle w:val="Heading4"/>
      <w:lvlText w:val="%4)"/>
      <w:lvlJc w:val="left"/>
      <w:pPr>
        <w:tabs>
          <w:tab w:val="num" w:pos="2517"/>
        </w:tabs>
        <w:ind w:left="2517" w:hanging="1077"/>
      </w:pPr>
      <w:rPr>
        <w:rFonts w:ascii="Verdana" w:hAnsi="Verdana" w:hint="default"/>
        <w:sz w:val="20"/>
      </w:rPr>
    </w:lvl>
    <w:lvl w:ilvl="4">
      <w:start w:val="1"/>
      <w:numFmt w:val="lowerRoman"/>
      <w:pStyle w:val="Heading5"/>
      <w:lvlText w:val="%5)"/>
      <w:lvlJc w:val="left"/>
      <w:pPr>
        <w:tabs>
          <w:tab w:val="num" w:pos="2517"/>
        </w:tabs>
        <w:ind w:left="2517" w:hanging="1077"/>
      </w:pPr>
      <w:rPr>
        <w:rFonts w:ascii="Verdana" w:hAnsi="Verdana" w:hint="default"/>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3250B86"/>
    <w:multiLevelType w:val="multilevel"/>
    <w:tmpl w:val="6CD8F3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1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9" w15:restartNumberingAfterBreak="0">
    <w:nsid w:val="5F2560D4"/>
    <w:multiLevelType w:val="multilevel"/>
    <w:tmpl w:val="869A585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num w:numId="1">
    <w:abstractNumId w:val="5"/>
  </w:num>
  <w:num w:numId="2">
    <w:abstractNumId w:val="8"/>
  </w:num>
  <w:num w:numId="3">
    <w:abstractNumId w:val="2"/>
  </w:num>
  <w:num w:numId="4">
    <w:abstractNumId w:val="5"/>
  </w:num>
  <w:num w:numId="5">
    <w:abstractNumId w:val="5"/>
  </w:num>
  <w:num w:numId="6">
    <w:abstractNumId w:val="6"/>
  </w:num>
  <w:num w:numId="7">
    <w:abstractNumId w:val="6"/>
  </w:num>
  <w:num w:numId="8">
    <w:abstractNumId w:val="6"/>
  </w:num>
  <w:num w:numId="9">
    <w:abstractNumId w:val="6"/>
  </w:num>
  <w:num w:numId="10">
    <w:abstractNumId w:val="6"/>
  </w:num>
  <w:num w:numId="11">
    <w:abstractNumId w:val="9"/>
  </w:num>
  <w:num w:numId="12">
    <w:abstractNumId w:val="9"/>
  </w:num>
  <w:num w:numId="13">
    <w:abstractNumId w:val="1"/>
  </w:num>
  <w:num w:numId="14">
    <w:abstractNumId w:val="3"/>
  </w:num>
  <w:num w:numId="15">
    <w:abstractNumId w:val="0"/>
  </w:num>
  <w:num w:numId="16">
    <w:abstractNumId w:val="7"/>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N_Auto" w:val="1"/>
    <w:docVar w:name="MAN_Brand" w:val="1"/>
    <w:docVar w:name="TikitData" w:val="&lt;tikitTemplateFramework&gt;&lt;document id=&quot;blank&quot;&gt;&lt;userInput&gt;_x000d__x000a__x0009__x0009__x0009_&lt;set name=&quot;document&quot; key=&quot;document&quot;&gt;_x000d__x000a__x0009__x0009__x0009_&lt;/set&gt;_x000d__x000a__x0009__x0009_&lt;/userInput&gt;_x000d__x000a__x0009_&lt;/document&gt;&lt;/tikitTemplateFramework&gt;_x000d__x000a_"/>
  </w:docVars>
  <w:rsids>
    <w:rsidRoot w:val="00AC1A85"/>
    <w:rsid w:val="001F4193"/>
    <w:rsid w:val="002F3D82"/>
    <w:rsid w:val="00397D52"/>
    <w:rsid w:val="00462109"/>
    <w:rsid w:val="006E37AA"/>
    <w:rsid w:val="007C53C6"/>
    <w:rsid w:val="00853529"/>
    <w:rsid w:val="0086040E"/>
    <w:rsid w:val="009D4822"/>
    <w:rsid w:val="00A70C33"/>
    <w:rsid w:val="00AC1A85"/>
    <w:rsid w:val="00FC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ED0DA3-CD3B-4F36-92BA-36DB072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Verdana" w:hAnsi="Verdana"/>
      <w:lang w:val="en-GB"/>
    </w:rPr>
  </w:style>
  <w:style w:type="paragraph" w:styleId="Heading1">
    <w:name w:val="heading 1"/>
    <w:basedOn w:val="NormalManches"/>
    <w:qFormat/>
    <w:pPr>
      <w:numPr>
        <w:numId w:val="6"/>
      </w:numPr>
      <w:outlineLvl w:val="0"/>
    </w:pPr>
    <w:rPr>
      <w:kern w:val="28"/>
    </w:rPr>
  </w:style>
  <w:style w:type="paragraph" w:styleId="Heading2">
    <w:name w:val="heading 2"/>
    <w:basedOn w:val="NormalManches"/>
    <w:qFormat/>
    <w:pPr>
      <w:numPr>
        <w:ilvl w:val="1"/>
        <w:numId w:val="7"/>
      </w:numPr>
      <w:outlineLvl w:val="1"/>
    </w:pPr>
  </w:style>
  <w:style w:type="paragraph" w:styleId="Heading3">
    <w:name w:val="heading 3"/>
    <w:basedOn w:val="NormalManches"/>
    <w:qFormat/>
    <w:pPr>
      <w:numPr>
        <w:ilvl w:val="2"/>
        <w:numId w:val="8"/>
      </w:numPr>
      <w:ind w:left="2520" w:hanging="1080"/>
      <w:outlineLvl w:val="2"/>
    </w:pPr>
  </w:style>
  <w:style w:type="paragraph" w:styleId="Heading4">
    <w:name w:val="heading 4"/>
    <w:basedOn w:val="NormalManches"/>
    <w:qFormat/>
    <w:pPr>
      <w:numPr>
        <w:ilvl w:val="3"/>
        <w:numId w:val="9"/>
      </w:numPr>
      <w:outlineLvl w:val="3"/>
    </w:pPr>
  </w:style>
  <w:style w:type="paragraph" w:styleId="Heading5">
    <w:name w:val="heading 5"/>
    <w:basedOn w:val="NormalManches"/>
    <w:qFormat/>
    <w:pPr>
      <w:numPr>
        <w:ilvl w:val="4"/>
        <w:numId w:val="10"/>
      </w:numPr>
      <w:outlineLvl w:val="4"/>
    </w:pPr>
  </w:style>
  <w:style w:type="paragraph" w:styleId="Heading6">
    <w:name w:val="heading 6"/>
    <w:basedOn w:val="NormalManches"/>
    <w:qFormat/>
    <w:pPr>
      <w:numPr>
        <w:ilvl w:val="5"/>
        <w:numId w:val="11"/>
      </w:numPr>
      <w:outlineLvl w:val="5"/>
    </w:pPr>
  </w:style>
  <w:style w:type="paragraph" w:styleId="Heading7">
    <w:name w:val="heading 7"/>
    <w:basedOn w:val="NormalManches"/>
    <w:qFormat/>
    <w:pPr>
      <w:numPr>
        <w:ilvl w:val="6"/>
        <w:numId w:val="12"/>
      </w:numPr>
      <w:outlineLvl w:val="6"/>
    </w:pPr>
  </w:style>
  <w:style w:type="paragraph" w:styleId="Heading8">
    <w:name w:val="heading 8"/>
    <w:basedOn w:val="NormalManches"/>
    <w:next w:val="Normal"/>
    <w:qFormat/>
    <w:pPr>
      <w:spacing w:before="240" w:after="60"/>
      <w:outlineLvl w:val="7"/>
    </w:pPr>
    <w:rPr>
      <w:i/>
    </w:rPr>
  </w:style>
  <w:style w:type="paragraph" w:styleId="Heading9">
    <w:name w:val="heading 9"/>
    <w:basedOn w:val="NormalManches"/>
    <w:next w:val="Normal"/>
    <w:qFormat/>
    <w:pPr>
      <w:spacing w:before="240" w:after="6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anches">
    <w:name w:val="NormalManches"/>
    <w:pPr>
      <w:jc w:val="both"/>
    </w:pPr>
    <w:rPr>
      <w:rFonts w:ascii="Verdana" w:hAnsi="Verdana"/>
      <w:lang w:val="en-GB"/>
    </w:rPr>
  </w:style>
  <w:style w:type="paragraph" w:styleId="Index6">
    <w:name w:val="index 6"/>
    <w:basedOn w:val="Normal"/>
    <w:next w:val="Normal"/>
    <w:autoRedefine/>
    <w:semiHidden/>
    <w:pPr>
      <w:ind w:left="1320" w:hanging="220"/>
    </w:pPr>
  </w:style>
  <w:style w:type="paragraph" w:styleId="Header">
    <w:name w:val="header"/>
    <w:aliases w:val="Centred bold header,Centr,h"/>
    <w:basedOn w:val="Normal"/>
    <w:semiHidden/>
    <w:pPr>
      <w:tabs>
        <w:tab w:val="center" w:pos="4320"/>
        <w:tab w:val="right" w:pos="8640"/>
      </w:tabs>
    </w:pPr>
    <w:rPr>
      <w:rFonts w:ascii="Book Antiqua" w:hAnsi="Book Antiqua"/>
      <w:sz w:val="24"/>
    </w:rPr>
  </w:style>
  <w:style w:type="paragraph" w:styleId="Footer">
    <w:name w:val="footer"/>
    <w:basedOn w:val="Normal"/>
    <w:semiHidden/>
    <w:pPr>
      <w:tabs>
        <w:tab w:val="center" w:pos="4320"/>
        <w:tab w:val="right" w:pos="8640"/>
      </w:tabs>
    </w:pPr>
    <w:rPr>
      <w:rFonts w:ascii="Gill Sans Std Light" w:hAnsi="Gill Sans Std Light"/>
      <w:sz w:val="18"/>
    </w:rPr>
  </w:style>
  <w:style w:type="character" w:styleId="PageNumber">
    <w:name w:val="page number"/>
    <w:basedOn w:val="DefaultParagraphFont"/>
    <w:semiHidden/>
  </w:style>
  <w:style w:type="paragraph" w:styleId="BodyText">
    <w:name w:val="Body Text"/>
    <w:basedOn w:val="Normal"/>
    <w:semiHidden/>
    <w:pPr>
      <w:ind w:left="720"/>
    </w:pPr>
  </w:style>
  <w:style w:type="paragraph" w:styleId="EnvelopeAddress">
    <w:name w:val="envelope address"/>
    <w:basedOn w:val="Normal"/>
    <w:semiHidden/>
    <w:pPr>
      <w:framePr w:w="7920" w:h="3595" w:hRule="exact" w:hSpace="180" w:wrap="auto" w:vAnchor="page" w:hAnchor="page" w:xAlign="center" w:y="2303"/>
      <w:ind w:left="2880"/>
    </w:pPr>
  </w:style>
  <w:style w:type="paragraph" w:styleId="BodyText2">
    <w:name w:val="Body Text 2"/>
    <w:basedOn w:val="Normal"/>
    <w:semiHidden/>
    <w:pPr>
      <w:ind w:left="1440"/>
    </w:pPr>
  </w:style>
  <w:style w:type="paragraph" w:styleId="BodyText3">
    <w:name w:val="Body Text 3"/>
    <w:basedOn w:val="Normal"/>
    <w:semiHidden/>
    <w:pPr>
      <w:ind w:left="2520"/>
    </w:pPr>
  </w:style>
  <w:style w:type="paragraph" w:customStyle="1" w:styleId="BodyText4">
    <w:name w:val="Body Text 4"/>
    <w:basedOn w:val="Heading4"/>
    <w:pPr>
      <w:numPr>
        <w:ilvl w:val="0"/>
        <w:numId w:val="0"/>
      </w:numPr>
      <w:ind w:left="2520"/>
    </w:pPr>
  </w:style>
  <w:style w:type="paragraph" w:customStyle="1" w:styleId="BodyText5">
    <w:name w:val="Body Text 5"/>
    <w:basedOn w:val="BodyText4"/>
  </w:style>
  <w:style w:type="paragraph" w:customStyle="1" w:styleId="BodyText6">
    <w:name w:val="Body Text 6"/>
    <w:basedOn w:val="BodyText5"/>
  </w:style>
  <w:style w:type="paragraph" w:customStyle="1" w:styleId="BodyText7">
    <w:name w:val="Body Text 7"/>
    <w:basedOn w:val="BodyText6"/>
  </w:style>
  <w:style w:type="paragraph" w:customStyle="1" w:styleId="Para10">
    <w:name w:val="Para1"/>
    <w:basedOn w:val="Normal"/>
    <w:pPr>
      <w:numPr>
        <w:numId w:val="1"/>
      </w:numPr>
      <w:spacing w:before="120"/>
    </w:pPr>
  </w:style>
  <w:style w:type="paragraph" w:customStyle="1" w:styleId="para2">
    <w:name w:val="para2"/>
    <w:basedOn w:val="Normal"/>
    <w:pPr>
      <w:numPr>
        <w:ilvl w:val="1"/>
        <w:numId w:val="2"/>
      </w:numPr>
    </w:pPr>
  </w:style>
  <w:style w:type="paragraph" w:customStyle="1" w:styleId="para30">
    <w:name w:val="para3"/>
    <w:basedOn w:val="Normal"/>
    <w:pPr>
      <w:numPr>
        <w:ilvl w:val="2"/>
        <w:numId w:val="3"/>
      </w:numPr>
    </w:pPr>
  </w:style>
  <w:style w:type="paragraph" w:customStyle="1" w:styleId="para40">
    <w:name w:val="para4"/>
    <w:basedOn w:val="para2"/>
    <w:pPr>
      <w:numPr>
        <w:ilvl w:val="3"/>
        <w:numId w:val="4"/>
      </w:numPr>
    </w:pPr>
  </w:style>
  <w:style w:type="paragraph" w:customStyle="1" w:styleId="para5">
    <w:name w:val="para5"/>
    <w:basedOn w:val="para2"/>
    <w:pPr>
      <w:numPr>
        <w:ilvl w:val="4"/>
        <w:numId w:val="5"/>
      </w:numPr>
    </w:pPr>
  </w:style>
  <w:style w:type="paragraph" w:styleId="EnvelopeReturn">
    <w:name w:val="envelope return"/>
    <w:basedOn w:val="Normal"/>
    <w:semiHidden/>
    <w:pPr>
      <w:framePr w:w="4320" w:h="1440" w:hRule="exact" w:hSpace="180" w:wrap="auto" w:vAnchor="page" w:hAnchor="page" w:x="2518" w:y="1441"/>
    </w:pPr>
  </w:style>
  <w:style w:type="paragraph" w:styleId="TOC1">
    <w:name w:val="toc 1"/>
    <w:basedOn w:val="Normal"/>
    <w:next w:val="Normal"/>
    <w:autoRedefine/>
    <w:semiHidden/>
    <w:pPr>
      <w:tabs>
        <w:tab w:val="left" w:pos="720"/>
        <w:tab w:val="right" w:leader="dot" w:pos="8928"/>
      </w:tabs>
    </w:pPr>
  </w:style>
  <w:style w:type="paragraph" w:styleId="TOC2">
    <w:name w:val="toc 2"/>
    <w:basedOn w:val="Normal"/>
    <w:next w:val="Normal"/>
    <w:autoRedefine/>
    <w:semiHidden/>
    <w:pPr>
      <w:tabs>
        <w:tab w:val="left" w:pos="1872"/>
        <w:tab w:val="right" w:leader="dot" w:pos="8928"/>
      </w:tabs>
      <w:ind w:left="720"/>
    </w:pPr>
    <w:rPr>
      <w:noProof/>
    </w:rPr>
  </w:style>
  <w:style w:type="paragraph" w:styleId="TOC3">
    <w:name w:val="toc 3"/>
    <w:basedOn w:val="Normal"/>
    <w:next w:val="Normal"/>
    <w:autoRedefine/>
    <w:semiHidden/>
    <w:pPr>
      <w:tabs>
        <w:tab w:val="left" w:pos="3312"/>
        <w:tab w:val="right" w:leader="dot" w:pos="8928"/>
      </w:tabs>
      <w:ind w:left="1872"/>
    </w:pPr>
    <w:rPr>
      <w:noProof/>
    </w:rPr>
  </w:style>
  <w:style w:type="paragraph" w:customStyle="1" w:styleId="NormalBoldManches">
    <w:name w:val="NormalBoldManches"/>
    <w:basedOn w:val="NormalManches"/>
    <w:rPr>
      <w:b/>
    </w:rPr>
  </w:style>
  <w:style w:type="paragraph" w:customStyle="1" w:styleId="NormalGSManches">
    <w:name w:val="NormalGSManches"/>
    <w:basedOn w:val="Normal"/>
    <w:rPr>
      <w:rFonts w:ascii="Gill Sans Std Light" w:hAnsi="Gill Sans Std Light"/>
      <w:sz w:val="18"/>
    </w:rPr>
  </w:style>
  <w:style w:type="paragraph" w:customStyle="1" w:styleId="NormalGS65Manches">
    <w:name w:val="NormalGS65Manches"/>
    <w:basedOn w:val="NormalGSManches"/>
    <w:rPr>
      <w:sz w:val="13"/>
    </w:rPr>
  </w:style>
  <w:style w:type="paragraph" w:styleId="BalloonText">
    <w:name w:val="Balloon Text"/>
    <w:basedOn w:val="Normal"/>
    <w:semiHidden/>
    <w:rPr>
      <w:rFonts w:ascii="Tahoma" w:hAnsi="Tahoma"/>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widowControl w:val="0"/>
      <w:tabs>
        <w:tab w:val="left" w:pos="720"/>
        <w:tab w:val="right" w:pos="8784"/>
        <w:tab w:val="right" w:pos="10368"/>
        <w:tab w:val="right" w:pos="10944"/>
      </w:tabs>
      <w:ind w:left="720" w:hanging="720"/>
    </w:pPr>
    <w:rPr>
      <w:rFonts w:ascii="Book Antiqua" w:hAnsi="Book Antiqua"/>
      <w:snapToGrid w:val="0"/>
      <w:sz w:val="24"/>
      <w:lang w:val="en-US"/>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ind w:left="720"/>
    </w:pPr>
  </w:style>
  <w:style w:type="paragraph" w:styleId="BodyTextIndent3">
    <w:name w:val="Body Text Indent 3"/>
    <w:basedOn w:val="Normal"/>
    <w:semiHidden/>
    <w:pPr>
      <w:ind w:left="1691"/>
    </w:pPr>
  </w:style>
  <w:style w:type="paragraph" w:styleId="Caption">
    <w:name w:val="caption"/>
    <w:basedOn w:val="Normal"/>
    <w:next w:val="Normal"/>
    <w:qFormat/>
    <w:pPr>
      <w:spacing w:before="120" w:after="120"/>
    </w:pPr>
    <w:rPr>
      <w:b/>
    </w:rPr>
  </w:style>
  <w:style w:type="paragraph" w:styleId="Closing">
    <w:name w:val="Closing"/>
    <w:basedOn w:val="NormalManches"/>
    <w:semiHidden/>
    <w:pPr>
      <w:ind w:left="4252"/>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rPr>
  </w:style>
  <w:style w:type="paragraph" w:styleId="Date">
    <w:name w:val="Date"/>
    <w:basedOn w:val="NormalManches"/>
    <w:next w:val="NormalManches"/>
    <w:semiHidden/>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Manches"/>
    <w:semiHidden/>
  </w:style>
  <w:style w:type="character" w:styleId="Emphasis">
    <w:name w:val="Emphasis"/>
    <w:qFormat/>
    <w:rPr>
      <w:i/>
    </w:rPr>
  </w:style>
  <w:style w:type="character" w:styleId="Hyperlink">
    <w:name w:val="Hyperlink"/>
    <w:semiHidden/>
    <w:rPr>
      <w:color w:val="0000FF"/>
      <w:u w:val="single"/>
    </w:rPr>
  </w:style>
  <w:style w:type="paragraph" w:styleId="Subtitle">
    <w:name w:val="Subtitle"/>
    <w:basedOn w:val="Normal"/>
    <w:qFormat/>
    <w:pPr>
      <w:jc w:val="center"/>
    </w:pPr>
    <w:rPr>
      <w:rFonts w:ascii="Times New Roman" w:hAnsi="Times New Roman"/>
      <w:b/>
      <w:u w:val="single"/>
    </w:rPr>
  </w:style>
  <w:style w:type="paragraph" w:styleId="Title">
    <w:name w:val="Title"/>
    <w:basedOn w:val="Normal"/>
    <w:qFormat/>
    <w:pPr>
      <w:jc w:val="center"/>
    </w:pPr>
    <w:rPr>
      <w:b/>
      <w:u w:val="single"/>
    </w:rPr>
  </w:style>
  <w:style w:type="paragraph" w:customStyle="1" w:styleId="Legal1">
    <w:name w:val="Legal1"/>
    <w:basedOn w:val="Normal"/>
    <w:pPr>
      <w:numPr>
        <w:numId w:val="13"/>
      </w:numPr>
      <w:spacing w:line="360" w:lineRule="auto"/>
    </w:pPr>
  </w:style>
  <w:style w:type="paragraph" w:customStyle="1" w:styleId="Legal2">
    <w:name w:val="Legal2"/>
    <w:basedOn w:val="Normal"/>
    <w:pPr>
      <w:numPr>
        <w:ilvl w:val="1"/>
        <w:numId w:val="13"/>
      </w:numPr>
      <w:spacing w:line="360" w:lineRule="auto"/>
    </w:pPr>
  </w:style>
  <w:style w:type="paragraph" w:customStyle="1" w:styleId="Legal3">
    <w:name w:val="Legal3"/>
    <w:basedOn w:val="Normal"/>
    <w:pPr>
      <w:numPr>
        <w:ilvl w:val="2"/>
        <w:numId w:val="13"/>
      </w:numPr>
      <w:spacing w:line="360" w:lineRule="auto"/>
    </w:pPr>
  </w:style>
  <w:style w:type="paragraph" w:customStyle="1" w:styleId="Legal4">
    <w:name w:val="Legal4"/>
    <w:basedOn w:val="Normal"/>
    <w:pPr>
      <w:numPr>
        <w:ilvl w:val="3"/>
        <w:numId w:val="13"/>
      </w:numPr>
      <w:spacing w:line="360" w:lineRule="auto"/>
    </w:pPr>
  </w:style>
  <w:style w:type="paragraph" w:customStyle="1" w:styleId="Para1">
    <w:name w:val="Para 1"/>
    <w:basedOn w:val="Normal"/>
    <w:pPr>
      <w:numPr>
        <w:numId w:val="14"/>
      </w:numPr>
      <w:spacing w:line="360" w:lineRule="auto"/>
    </w:pPr>
  </w:style>
  <w:style w:type="paragraph" w:customStyle="1" w:styleId="Para20">
    <w:name w:val="Para 2"/>
    <w:basedOn w:val="Normal"/>
    <w:pPr>
      <w:numPr>
        <w:ilvl w:val="1"/>
        <w:numId w:val="14"/>
      </w:numPr>
      <w:spacing w:line="360" w:lineRule="auto"/>
    </w:pPr>
  </w:style>
  <w:style w:type="paragraph" w:customStyle="1" w:styleId="Para3">
    <w:name w:val="Para 3"/>
    <w:basedOn w:val="Normal"/>
    <w:pPr>
      <w:numPr>
        <w:ilvl w:val="2"/>
        <w:numId w:val="14"/>
      </w:numPr>
      <w:spacing w:line="360" w:lineRule="auto"/>
    </w:pPr>
  </w:style>
  <w:style w:type="paragraph" w:customStyle="1" w:styleId="Para4">
    <w:name w:val="Para 4"/>
    <w:basedOn w:val="Normal"/>
    <w:pPr>
      <w:numPr>
        <w:ilvl w:val="3"/>
        <w:numId w:val="14"/>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ManchesData\Manches\Templates\Manch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ManchesBlank.dot</Template>
  <TotalTime>0</TotalTime>
  <Pages>6</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CZR/136025/224213</vt:lpstr>
    </vt:vector>
  </TitlesOfParts>
  <Company>Sapientia</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CZR/136025/224213</dc:title>
  <dc:subject>LAMBERT REVIEW</dc:subject>
  <dc:creator>Christine Reid</dc:creator>
  <cp:keywords>678438/1</cp:keywords>
  <dc:description>DTI</dc:description>
  <cp:lastModifiedBy>Hamid Ali Anjum</cp:lastModifiedBy>
  <cp:revision>2</cp:revision>
  <cp:lastPrinted>2005-11-01T13:29:00Z</cp:lastPrinted>
  <dcterms:created xsi:type="dcterms:W3CDTF">2019-04-04T15:53:00Z</dcterms:created>
  <dcterms:modified xsi:type="dcterms:W3CDTF">2019-04-04T15:53:00Z</dcterms:modified>
</cp:coreProperties>
</file>